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AF1" w:rsidRPr="00DE5261" w:rsidRDefault="00321AF1" w:rsidP="00321AF1">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sidRPr="00DE5261">
        <w:rPr>
          <w:lang w:eastAsia="zh-CN"/>
        </w:rPr>
        <w:t xml:space="preserve">3GPP TSG RAN WG2 Meeting #89bis      </w:t>
      </w:r>
      <w:r w:rsidRPr="00DE5261">
        <w:rPr>
          <w:lang w:eastAsia="zh-CN"/>
        </w:rPr>
        <w:tab/>
        <w:t xml:space="preserve">                 </w:t>
      </w:r>
      <w:r w:rsidR="00AA16EC">
        <w:rPr>
          <w:lang w:eastAsia="zh-CN"/>
        </w:rPr>
        <w:t xml:space="preserve">                              R2</w:t>
      </w:r>
      <w:r w:rsidRPr="00DE5261">
        <w:rPr>
          <w:lang w:eastAsia="zh-CN"/>
        </w:rPr>
        <w:t>-15</w:t>
      </w:r>
      <w:r>
        <w:rPr>
          <w:lang w:eastAsia="zh-CN"/>
        </w:rPr>
        <w:t>1447</w:t>
      </w:r>
    </w:p>
    <w:p w:rsidR="00321AF1" w:rsidRPr="00DE5261" w:rsidRDefault="00321AF1" w:rsidP="00321AF1">
      <w:pPr>
        <w:pStyle w:val="Title"/>
        <w:pBdr>
          <w:top w:val="single" w:sz="12" w:space="5" w:color="auto"/>
          <w:bottom w:val="single" w:sz="12" w:space="7" w:color="auto"/>
        </w:pBdr>
        <w:tabs>
          <w:tab w:val="clear" w:pos="3780"/>
          <w:tab w:val="left" w:pos="5850"/>
        </w:tabs>
        <w:spacing w:after="0" w:line="240" w:lineRule="exact"/>
        <w:jc w:val="both"/>
      </w:pPr>
      <w:r w:rsidRPr="00DE5261">
        <w:t>Bratislava, Slovakia, 20-24 April 2015</w:t>
      </w:r>
    </w:p>
    <w:p w:rsidR="00321AF1" w:rsidRPr="00DE5261" w:rsidRDefault="00321AF1" w:rsidP="00321AF1">
      <w:pPr>
        <w:pStyle w:val="Title"/>
        <w:pBdr>
          <w:top w:val="single" w:sz="12" w:space="5" w:color="auto"/>
          <w:bottom w:val="single" w:sz="12" w:space="7" w:color="auto"/>
        </w:pBdr>
        <w:tabs>
          <w:tab w:val="clear" w:pos="3780"/>
          <w:tab w:val="left" w:pos="5850"/>
        </w:tabs>
        <w:spacing w:after="0" w:line="240" w:lineRule="exact"/>
        <w:jc w:val="both"/>
      </w:pPr>
    </w:p>
    <w:p w:rsidR="00321AF1" w:rsidRPr="00DE5261" w:rsidRDefault="00321AF1" w:rsidP="00321AF1">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DE5261">
        <w:t>Agenda Item:</w:t>
      </w:r>
      <w:r w:rsidRPr="00DE5261">
        <w:tab/>
      </w:r>
      <w:r>
        <w:t>7.3.2</w:t>
      </w:r>
    </w:p>
    <w:p w:rsidR="00321AF1" w:rsidRPr="00DE5261" w:rsidRDefault="00321AF1" w:rsidP="00321AF1">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DE5261">
        <w:t xml:space="preserve">Source: </w:t>
      </w:r>
      <w:r w:rsidRPr="00DE5261">
        <w:tab/>
      </w:r>
      <w:r>
        <w:rPr>
          <w:lang w:eastAsia="zh-CN"/>
        </w:rPr>
        <w:t>Alcatel-Lucent</w:t>
      </w:r>
      <w:r>
        <w:rPr>
          <w:rFonts w:hint="eastAsia"/>
          <w:lang w:eastAsia="zh-CN"/>
        </w:rPr>
        <w:t>,</w:t>
      </w:r>
      <w:r>
        <w:t xml:space="preserve"> Alcatel</w:t>
      </w:r>
      <w:r>
        <w:rPr>
          <w:lang w:eastAsia="zh-CN"/>
        </w:rPr>
        <w:t>-Lucent Shanghai Bell</w:t>
      </w:r>
    </w:p>
    <w:p w:rsidR="00321AF1" w:rsidRPr="00546C42" w:rsidRDefault="00321AF1" w:rsidP="00321AF1">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rsidRPr="00DE5261">
        <w:t xml:space="preserve">Title: </w:t>
      </w:r>
      <w:r w:rsidRPr="00DE5261">
        <w:tab/>
      </w:r>
      <w:r>
        <w:t>Discussion on service continuity support for SC-PTM</w:t>
      </w:r>
    </w:p>
    <w:p w:rsidR="00321AF1" w:rsidRPr="00DE5261" w:rsidRDefault="00321AF1" w:rsidP="00321AF1">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rsidRPr="00DE5261">
        <w:t xml:space="preserve">Document for: </w:t>
      </w:r>
      <w:r w:rsidRPr="00DE5261">
        <w:tab/>
        <w:t>Discussion</w:t>
      </w:r>
      <w:r w:rsidRPr="00DE5261">
        <w:rPr>
          <w:lang w:eastAsia="zh-CN"/>
        </w:rPr>
        <w:t>/Decision</w:t>
      </w:r>
    </w:p>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637237" w:rsidRDefault="00637237" w:rsidP="00637237">
      <w:pPr>
        <w:pStyle w:val="Heading1"/>
        <w:numPr>
          <w:ilvl w:val="0"/>
          <w:numId w:val="21"/>
        </w:numPr>
        <w:jc w:val="both"/>
      </w:pPr>
      <w:r>
        <w:t>Introduction</w:t>
      </w:r>
    </w:p>
    <w:p w:rsidR="00A527D2" w:rsidRDefault="00637237" w:rsidP="0015459B">
      <w:pPr>
        <w:rPr>
          <w:lang w:eastAsia="zh-CN"/>
        </w:rPr>
      </w:pPr>
      <w:r>
        <w:rPr>
          <w:lang w:eastAsia="zh-CN"/>
        </w:rPr>
        <w:t>In RAN</w:t>
      </w:r>
      <w:r w:rsidR="00A527D2">
        <w:rPr>
          <w:lang w:eastAsia="zh-CN"/>
        </w:rPr>
        <w:t>2#89</w:t>
      </w:r>
      <w:r w:rsidR="00E91448">
        <w:rPr>
          <w:lang w:eastAsia="zh-CN"/>
        </w:rPr>
        <w:t>,</w:t>
      </w:r>
      <w:r w:rsidR="00A527D2">
        <w:rPr>
          <w:lang w:eastAsia="zh-CN"/>
        </w:rPr>
        <w:t xml:space="preserve"> discussion on </w:t>
      </w:r>
      <w:r w:rsidR="00E91448">
        <w:rPr>
          <w:lang w:eastAsia="zh-CN"/>
        </w:rPr>
        <w:t>single cell point-to-multipoint</w:t>
      </w:r>
      <w:r>
        <w:rPr>
          <w:lang w:eastAsia="zh-CN"/>
        </w:rPr>
        <w:t xml:space="preserve"> (</w:t>
      </w:r>
      <w:r w:rsidR="00E91448">
        <w:rPr>
          <w:lang w:eastAsia="zh-CN"/>
        </w:rPr>
        <w:t>SC-PTM</w:t>
      </w:r>
      <w:r>
        <w:rPr>
          <w:lang w:eastAsia="zh-CN"/>
        </w:rPr>
        <w:t xml:space="preserve">) </w:t>
      </w:r>
      <w:r w:rsidR="00BB25CC">
        <w:rPr>
          <w:lang w:eastAsia="zh-CN"/>
        </w:rPr>
        <w:t>was</w:t>
      </w:r>
      <w:r>
        <w:rPr>
          <w:lang w:eastAsia="zh-CN"/>
        </w:rPr>
        <w:t xml:space="preserve"> </w:t>
      </w:r>
      <w:r w:rsidR="00A527D2">
        <w:rPr>
          <w:lang w:eastAsia="zh-CN"/>
        </w:rPr>
        <w:t>started. The following agreements and working assumptions were made in assisting the discussion on procedure and protocol impacts from RAN2 perspectives.</w:t>
      </w:r>
    </w:p>
    <w:p w:rsidR="00A527D2" w:rsidRDefault="00A527D2" w:rsidP="00A527D2">
      <w:pPr>
        <w:pStyle w:val="Doc-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9004"/>
      </w:tblGrid>
      <w:tr w:rsidR="00A527D2" w:rsidTr="000C5156">
        <w:tc>
          <w:tcPr>
            <w:tcW w:w="9004" w:type="dxa"/>
            <w:shd w:val="clear" w:color="auto" w:fill="auto"/>
          </w:tcPr>
          <w:p w:rsidR="00E91448" w:rsidRDefault="00E91448" w:rsidP="00E91448">
            <w:pPr>
              <w:pStyle w:val="Doc-text2"/>
              <w:tabs>
                <w:tab w:val="left" w:pos="340"/>
              </w:tabs>
              <w:ind w:left="0" w:firstLine="0"/>
            </w:pPr>
            <w:r>
              <w:t>1. We will evaluate the SC-PTM against the GCSE requirements (should also consider MCPTT requirements if available)</w:t>
            </w:r>
          </w:p>
          <w:p w:rsidR="00E91448" w:rsidRDefault="00E91448" w:rsidP="00E91448">
            <w:pPr>
              <w:pStyle w:val="Doc-text2"/>
              <w:ind w:left="0" w:firstLine="0"/>
            </w:pPr>
            <w:r>
              <w:t>2. We will compare the SC-PTM against MBSFN and unicast solutions.</w:t>
            </w:r>
          </w:p>
          <w:p w:rsidR="00A527D2" w:rsidRDefault="00E91448" w:rsidP="00E91448">
            <w:pPr>
              <w:pStyle w:val="Doc-text2"/>
              <w:ind w:left="0" w:firstLine="0"/>
            </w:pPr>
            <w:r>
              <w:t>3. In the study we cover IDLE and Connected mode support</w:t>
            </w:r>
          </w:p>
          <w:p w:rsidR="00E91448" w:rsidRDefault="00E91448" w:rsidP="00E91448">
            <w:pPr>
              <w:pStyle w:val="Doc-text2"/>
              <w:tabs>
                <w:tab w:val="left" w:pos="340"/>
              </w:tabs>
              <w:ind w:left="340" w:hanging="340"/>
            </w:pPr>
            <w:r>
              <w:t xml:space="preserve">4. RAN2 assumes that </w:t>
            </w:r>
            <w:r w:rsidRPr="00307E75">
              <w:t>SC-PTM reuses the eMBMS system architecture and acts as a complementary bearer type of eMBMS.</w:t>
            </w:r>
          </w:p>
          <w:p w:rsidR="00E91448" w:rsidRPr="002555BD" w:rsidRDefault="00E91448" w:rsidP="00E91448">
            <w:pPr>
              <w:pStyle w:val="Doc-text2"/>
              <w:ind w:left="0" w:firstLine="0"/>
            </w:pPr>
          </w:p>
        </w:tc>
      </w:tr>
    </w:tbl>
    <w:p w:rsidR="004D7FF0" w:rsidRDefault="004D7FF0" w:rsidP="0015459B">
      <w:r>
        <w:t>Service continuity is one important object</w:t>
      </w:r>
      <w:r w:rsidR="00BA4546">
        <w:t>ive</w:t>
      </w:r>
      <w:r>
        <w:t xml:space="preserve"> of the study item. Even though RAN2 has started the discussion on SC-PTM support, service continuity was not yet addressed. In this contribution we present our views on the support of service continuity for SC-PTM.</w:t>
      </w:r>
    </w:p>
    <w:p w:rsidR="00972173" w:rsidRDefault="00972173" w:rsidP="0015459B"/>
    <w:p w:rsidR="00385094" w:rsidRDefault="00385094" w:rsidP="00385094">
      <w:pPr>
        <w:pStyle w:val="Heading1"/>
        <w:numPr>
          <w:ilvl w:val="0"/>
          <w:numId w:val="21"/>
        </w:numPr>
        <w:jc w:val="both"/>
      </w:pPr>
      <w:r>
        <w:t>Discussion</w:t>
      </w:r>
    </w:p>
    <w:p w:rsidR="00BA4546" w:rsidRDefault="00BA4546" w:rsidP="004D7FF0"/>
    <w:p w:rsidR="00AD2F4B" w:rsidRDefault="00AD2F4B" w:rsidP="00AD2F4B">
      <w:r>
        <w:t>Based on the last meeting discussion, LS was s</w:t>
      </w:r>
      <w:r w:rsidR="003432E9">
        <w:t>ent to RAN1 with question on</w:t>
      </w:r>
      <w:r>
        <w:t xml:space="preserve"> use of HARQ and link adaptation for SC-PTM while </w:t>
      </w:r>
      <w:proofErr w:type="gramStart"/>
      <w:r>
        <w:t>another</w:t>
      </w:r>
      <w:proofErr w:type="gramEnd"/>
      <w:r>
        <w:t xml:space="preserve"> LS was sent to RAN3 and SA2 on feasibility of the MBMS architecture in support of SC-PTM and possible impacts on the network interfaces and architecture. Moreover it is yet to be evaluated of which network node is in charge of the decision in support of SC-PTM, MBMS or MBSFN for a given service.</w:t>
      </w:r>
    </w:p>
    <w:p w:rsidR="00AD2F4B" w:rsidRDefault="00AD2F4B" w:rsidP="005D4BEA"/>
    <w:p w:rsidR="002F6802" w:rsidRDefault="00D527C0" w:rsidP="005D4BEA">
      <w:r>
        <w:t>Requirement</w:t>
      </w:r>
      <w:r w:rsidR="004D7FF0">
        <w:t xml:space="preserve"> of SC-PTM </w:t>
      </w:r>
      <w:r>
        <w:t xml:space="preserve">study </w:t>
      </w:r>
      <w:r w:rsidR="004D7FF0">
        <w:t xml:space="preserve">follows the </w:t>
      </w:r>
      <w:r>
        <w:t xml:space="preserve">requirement set out for GCSE study which involves the support of public safety application over the radio interface in timely manner. Thus, service continuity support is very important for the success of new transport technology such as SC-PTM. </w:t>
      </w:r>
    </w:p>
    <w:p w:rsidR="004D7FF0" w:rsidRDefault="002F6802" w:rsidP="005D4BEA">
      <w:r>
        <w:t>Service continuity means uninterrupted service while the UE moves from one cell to other. Thus, handover procedure is designed to mitigate the data loss (as required by the application) during the cell change. For the support of public safety application, only the interruption but also the d</w:t>
      </w:r>
      <w:r w:rsidR="004D7FF0">
        <w:t>ata loss</w:t>
      </w:r>
      <w:r>
        <w:t xml:space="preserve"> during the cell change should be </w:t>
      </w:r>
      <w:r w:rsidR="004D7FF0">
        <w:t>avoided.</w:t>
      </w:r>
    </w:p>
    <w:p w:rsidR="00533BB3" w:rsidRDefault="004D7FF0" w:rsidP="005D4BEA">
      <w:r>
        <w:t xml:space="preserve">Service </w:t>
      </w:r>
      <w:r w:rsidR="002F6802">
        <w:t xml:space="preserve">continuity is supported for MBMS. A </w:t>
      </w:r>
      <w:r w:rsidR="00117B36">
        <w:t>number of</w:t>
      </w:r>
      <w:r w:rsidR="002F6802">
        <w:t xml:space="preserve"> mechanism</w:t>
      </w:r>
      <w:r w:rsidR="00AF2D99">
        <w:t>s</w:t>
      </w:r>
      <w:r w:rsidR="003432E9">
        <w:t xml:space="preserve"> were introduced in R</w:t>
      </w:r>
      <w:r w:rsidR="002F6802">
        <w:t xml:space="preserve">el-11 to guarantee the required service continuity </w:t>
      </w:r>
      <w:r w:rsidR="00117B36">
        <w:t xml:space="preserve">support </w:t>
      </w:r>
      <w:r w:rsidR="002F6802">
        <w:t xml:space="preserve">for MBMS reception. While the Ue is moving within a MBSFN area, the same waveform is </w:t>
      </w:r>
      <w:r w:rsidR="00117B36">
        <w:t>received</w:t>
      </w:r>
      <w:r w:rsidR="002F6802">
        <w:t xml:space="preserve"> over the radio due to the use of MBSFN</w:t>
      </w:r>
      <w:r w:rsidR="00117B36">
        <w:t>. When the Ue is moving away from a MBSFN area,</w:t>
      </w:r>
      <w:r w:rsidR="003432E9">
        <w:t xml:space="preserve"> the UE is directed towards a</w:t>
      </w:r>
      <w:r w:rsidR="00533BB3">
        <w:t xml:space="preserve"> cell or </w:t>
      </w:r>
      <w:r w:rsidR="003432E9">
        <w:t>a</w:t>
      </w:r>
      <w:r w:rsidR="00533BB3">
        <w:t xml:space="preserve"> frequency layer supporting the Ue’s interested service. SC-PTM is considered as a compleme</w:t>
      </w:r>
      <w:r w:rsidR="003432E9">
        <w:t>ntary bearer type of eMBMS. Therefore</w:t>
      </w:r>
      <w:r w:rsidR="00533BB3">
        <w:t>, service co</w:t>
      </w:r>
      <w:r w:rsidR="003432E9">
        <w:t>ntinuity support of SC</w:t>
      </w:r>
      <w:r w:rsidR="00533BB3">
        <w:t xml:space="preserve">-PTM should be equivalent to the service continuity support of eMBMS. </w:t>
      </w:r>
    </w:p>
    <w:p w:rsidR="00533BB3" w:rsidRDefault="00533BB3" w:rsidP="005D4BEA"/>
    <w:p w:rsidR="00533BB3" w:rsidRDefault="00FE433A" w:rsidP="005D4BEA">
      <w:pPr>
        <w:rPr>
          <w:b/>
        </w:rPr>
      </w:pPr>
      <w:r>
        <w:rPr>
          <w:b/>
        </w:rPr>
        <w:t>Observation</w:t>
      </w:r>
      <w:r w:rsidR="000C0915" w:rsidRPr="000C0915">
        <w:rPr>
          <w:b/>
        </w:rPr>
        <w:t xml:space="preserve"> </w:t>
      </w:r>
      <w:r w:rsidR="00EC4353">
        <w:rPr>
          <w:b/>
        </w:rPr>
        <w:t xml:space="preserve">1: </w:t>
      </w:r>
      <w:r w:rsidR="003432E9">
        <w:rPr>
          <w:b/>
        </w:rPr>
        <w:t>service continuity support of SC</w:t>
      </w:r>
      <w:r w:rsidR="00533BB3">
        <w:rPr>
          <w:b/>
        </w:rPr>
        <w:t>-PTM should be equivalent to that of eMBMS and should avoid data loss and interruption during the cell change.</w:t>
      </w:r>
    </w:p>
    <w:p w:rsidR="005776E0" w:rsidRDefault="005776E0" w:rsidP="004D7FF0"/>
    <w:p w:rsidR="00CB5048" w:rsidRDefault="00CB5048" w:rsidP="004D7FF0">
      <w:r>
        <w:t>Support of both RRC_Idle and RRC_Connected UEs for SC-PTM reception was agreed in the last RAN2 meeting. The agreement follows the support of SC-PTM to be complementary bearer to MBSFN, and the support of both RRC_Idle and RRC_Connected UEs in MBSFN. However the concept of SC-PTM is very different from MBSFN.</w:t>
      </w:r>
    </w:p>
    <w:p w:rsidR="00CB5048" w:rsidRDefault="00CB5048" w:rsidP="004D7FF0">
      <w:r>
        <w:t>MBSFN facilitates wavefor</w:t>
      </w:r>
      <w:r w:rsidR="003432E9">
        <w:t>m combining over the air. T</w:t>
      </w:r>
      <w:r>
        <w:t>he MBSFN transmission from cells within a MBSFN area is synchronised in time and radio resources. Moreover the cells within the MBSFN area are also SFN synchronised.</w:t>
      </w:r>
    </w:p>
    <w:p w:rsidR="00BF4039" w:rsidRDefault="005776E0" w:rsidP="00550B06">
      <w:r>
        <w:t xml:space="preserve">SC-PTM is fundamentally different from MBSFN area concept as such </w:t>
      </w:r>
      <w:r w:rsidR="00CB5048">
        <w:t xml:space="preserve">the service is provided in a single cell </w:t>
      </w:r>
      <w:r w:rsidR="003432E9">
        <w:t>contrast to the provision of a</w:t>
      </w:r>
      <w:r w:rsidR="00CB5048">
        <w:t xml:space="preserve"> service from multiple cells in MBSFN transmission.</w:t>
      </w:r>
      <w:r w:rsidR="00077664">
        <w:t xml:space="preserve"> F</w:t>
      </w:r>
      <w:r w:rsidR="00CB5048">
        <w:t xml:space="preserve">or provisioning of SC-PTM, the network is not required to be synchronised. Each cell schedules the SC-PTM using radio resources on DL-SCH. </w:t>
      </w:r>
    </w:p>
    <w:p w:rsidR="00BF4039" w:rsidRDefault="00BF4039" w:rsidP="00550B06">
      <w:r>
        <w:t>Based on the public safety user scenarios, it is likely that the same service is provided in few cells in a localised area.</w:t>
      </w:r>
      <w:r w:rsidR="003E538A">
        <w:t xml:space="preserve"> Even</w:t>
      </w:r>
      <w:r>
        <w:t xml:space="preserve"> though the n</w:t>
      </w:r>
      <w:r w:rsidR="003E538A">
        <w:t>umber of cells in</w:t>
      </w:r>
      <w:r>
        <w:t xml:space="preserve">volved is </w:t>
      </w:r>
      <w:r w:rsidR="003432E9">
        <w:t xml:space="preserve">likely to be </w:t>
      </w:r>
      <w:r>
        <w:t>much less than MBSFN area, having few adjacent cells providing the same service ove</w:t>
      </w:r>
      <w:r w:rsidR="003E538A">
        <w:t>r SC-PTM should be considered f</w:t>
      </w:r>
      <w:r>
        <w:t>o</w:t>
      </w:r>
      <w:r w:rsidR="003E538A">
        <w:t>r</w:t>
      </w:r>
      <w:r>
        <w:t xml:space="preserve"> service continuity support.</w:t>
      </w:r>
    </w:p>
    <w:p w:rsidR="00BF4039" w:rsidRDefault="00BF4039" w:rsidP="00550B06"/>
    <w:p w:rsidR="00AF3DF6" w:rsidRDefault="00AF3DF6" w:rsidP="00550B06">
      <w:r>
        <w:t>In order to assist the RRC_Idle UE in selecting a cell which provides interested service over SC-PTM, the neighbouring cell SC-PTM could be provided to the UE over system information broadcast. The radio resources used to provide a service over SC-PTM depends on the eNB scheduler decision and may vary from one cell to the other. eNB may provide the service over SC-PTM using available resources in the cell. Required signalling load in providing service availability in neighbouring cells over SC-PTM depends on the number of service provided over SC-PTM. The service level neighbouring cell information was considered</w:t>
      </w:r>
      <w:r w:rsidR="003432E9">
        <w:t xml:space="preserve"> as signalling heavy and did not consider</w:t>
      </w:r>
      <w:r>
        <w:t xml:space="preserve"> as a solution for MBMS service continuity mechanism in Rel-11. The same concern on heavy signalling load is also applied for SC-PTM if neighbouring cell service information to be provided for service continuity support.</w:t>
      </w:r>
    </w:p>
    <w:p w:rsidR="00AF3DF6" w:rsidRDefault="00F47D69" w:rsidP="00550B06">
      <w:r>
        <w:t>Another option is to let the UE request for RRC_Connected if it is about to b</w:t>
      </w:r>
      <w:r w:rsidR="00327787">
        <w:t>e moved out of cell providing SC</w:t>
      </w:r>
      <w:r>
        <w:t xml:space="preserve">-PTM. If the same service is provided </w:t>
      </w:r>
      <w:r w:rsidR="003432E9">
        <w:t>in the neighbouring cell over SC</w:t>
      </w:r>
      <w:r>
        <w:t xml:space="preserve">-PTM, this is not useful as the UE would be kept in RRC_Connected unnecessarily. </w:t>
      </w:r>
    </w:p>
    <w:p w:rsidR="0060058C" w:rsidRDefault="0060058C" w:rsidP="00550B06"/>
    <w:p w:rsidR="00327787" w:rsidRDefault="0031293A" w:rsidP="00327787">
      <w:pPr>
        <w:rPr>
          <w:b/>
        </w:rPr>
      </w:pPr>
      <w:r>
        <w:rPr>
          <w:b/>
        </w:rPr>
        <w:t>Issue</w:t>
      </w:r>
      <w:r w:rsidR="00327787" w:rsidRPr="000C0915">
        <w:rPr>
          <w:b/>
        </w:rPr>
        <w:t xml:space="preserve"> </w:t>
      </w:r>
      <w:r w:rsidR="00327787">
        <w:rPr>
          <w:b/>
        </w:rPr>
        <w:t>1: service continuity support for RRC_Idle UEs discussion should take in to account potential increase of signalling load and unnecessary transition to RRC_Connected mode in design of solution.</w:t>
      </w:r>
    </w:p>
    <w:p w:rsidR="00D12493" w:rsidRDefault="00D12493" w:rsidP="00550B06"/>
    <w:p w:rsidR="00D12493" w:rsidRDefault="00D12493" w:rsidP="00550B06">
      <w:r>
        <w:t>As the S</w:t>
      </w:r>
      <w:r w:rsidR="008A1DBF">
        <w:t>C</w:t>
      </w:r>
      <w:r>
        <w:t xml:space="preserve">-PTM </w:t>
      </w:r>
      <w:r w:rsidR="000B68D0">
        <w:t>scheduling is to be performed by each</w:t>
      </w:r>
      <w:r>
        <w:t xml:space="preserve"> eNB independently, some eNB may scheduled the service (depending on the eNB </w:t>
      </w:r>
      <w:r w:rsidR="000B68D0">
        <w:t>scheduling</w:t>
      </w:r>
      <w:r>
        <w:t xml:space="preserve"> algorithm) while </w:t>
      </w:r>
      <w:r w:rsidR="000B68D0">
        <w:t>neighbouring</w:t>
      </w:r>
      <w:r>
        <w:t xml:space="preserve"> eNB is buffering the data to be scheduled. Therefore, the same </w:t>
      </w:r>
      <w:r w:rsidR="000B68D0">
        <w:t>service may not be transmitted over the radio link at the same time from adjacent eNBs. This may cuase problem in enabling service continuity if the UE is moving between two eNBs which p</w:t>
      </w:r>
      <w:r w:rsidR="008A1DBF">
        <w:t>rovides the same service over SC</w:t>
      </w:r>
      <w:r w:rsidR="000B68D0">
        <w:t xml:space="preserve">-PTM. </w:t>
      </w:r>
    </w:p>
    <w:p w:rsidR="000B68D0" w:rsidRDefault="008A1DBF" w:rsidP="00550B06">
      <w:r>
        <w:t>I</w:t>
      </w:r>
      <w:r w:rsidR="000B68D0">
        <w:t xml:space="preserve">f the source eNB has not yet scheduled the service traffic for transmission while the target eNB is already delivered the service traffic, after moving to the target eNB, the UE is going to experience data loss. Note that there is no coordination among the eNBs for the service scheduling over the radio interface. The data loss due to the uncoordinated service transmission by adjacent eNBs could </w:t>
      </w:r>
      <w:r w:rsidR="000B68D0">
        <w:lastRenderedPageBreak/>
        <w:t>be experienced by both RRC_Idle and RRC_Connected UEs. The amount of data loss depends on scheduling algorithms at the eNBs and how much data has been buffered at the eNB.</w:t>
      </w:r>
    </w:p>
    <w:p w:rsidR="000B68D0" w:rsidRDefault="0031293A" w:rsidP="000B68D0">
      <w:pPr>
        <w:rPr>
          <w:b/>
        </w:rPr>
      </w:pPr>
      <w:r>
        <w:rPr>
          <w:b/>
        </w:rPr>
        <w:t>Issue</w:t>
      </w:r>
      <w:r w:rsidR="000B68D0" w:rsidRPr="000C0915">
        <w:rPr>
          <w:b/>
        </w:rPr>
        <w:t xml:space="preserve"> </w:t>
      </w:r>
      <w:r w:rsidR="008A1DBF">
        <w:rPr>
          <w:b/>
        </w:rPr>
        <w:t>2: S</w:t>
      </w:r>
      <w:r w:rsidR="000B68D0">
        <w:rPr>
          <w:b/>
        </w:rPr>
        <w:t xml:space="preserve">ervice continuity </w:t>
      </w:r>
      <w:r w:rsidR="00A86DC3">
        <w:rPr>
          <w:b/>
        </w:rPr>
        <w:t>design for SC</w:t>
      </w:r>
      <w:r w:rsidR="000B68D0">
        <w:rPr>
          <w:b/>
        </w:rPr>
        <w:t>-PTM should take into account possible data loss during cell change due to uncoordinated radio resources scheduling of SC-PTM by adjacent eNBs.</w:t>
      </w:r>
    </w:p>
    <w:p w:rsidR="000B68D0" w:rsidRDefault="000B68D0" w:rsidP="00550B06"/>
    <w:p w:rsidR="00AF686A" w:rsidRDefault="00EB10EB" w:rsidP="00550B06">
      <w:r>
        <w:t>Following similar procedure as handover used for unicast service, the target eNB should be prepared for the arrival of SC-PTM UE in support of service continuity in RRC_Connected mode. The source eNB is requir</w:t>
      </w:r>
      <w:r w:rsidR="008A1DBF">
        <w:t>ed to have knowledge of which SC</w:t>
      </w:r>
      <w:r>
        <w:t>-PTM se</w:t>
      </w:r>
      <w:r w:rsidR="008A1DBF">
        <w:t>rvices are received by the UE. T</w:t>
      </w:r>
      <w:r>
        <w:t>he Ue may provide the SC-PTM service interest/re</w:t>
      </w:r>
      <w:r w:rsidR="008A1DBF">
        <w:t>ception status to the source eNB</w:t>
      </w:r>
      <w:r>
        <w:t xml:space="preserve"> in a similar way to MBMS Interest indication used in MBMS. MBMS interest indication used in MBMS signals the UE interested frequency for the reception of MBMS service but the UE interested service is not signalled to the eNB. </w:t>
      </w:r>
      <w:r w:rsidR="00AF686A">
        <w:t xml:space="preserve"> Signalling of interested SC-PTM services to the network reopens the previous discussion on whether to provide service information, MBSFN SAI or frequency information is assisting the eNB on service continuity for MBMS service. </w:t>
      </w:r>
    </w:p>
    <w:p w:rsidR="00AF686A" w:rsidRDefault="00AF686A" w:rsidP="00AF686A">
      <w:pPr>
        <w:rPr>
          <w:b/>
        </w:rPr>
      </w:pPr>
    </w:p>
    <w:p w:rsidR="00AD2F4B" w:rsidRDefault="0031293A" w:rsidP="00AF686A">
      <w:pPr>
        <w:rPr>
          <w:b/>
        </w:rPr>
      </w:pPr>
      <w:r>
        <w:rPr>
          <w:b/>
        </w:rPr>
        <w:t>Issue</w:t>
      </w:r>
      <w:r w:rsidR="00AF686A" w:rsidRPr="000C0915">
        <w:rPr>
          <w:b/>
        </w:rPr>
        <w:t xml:space="preserve"> </w:t>
      </w:r>
      <w:r w:rsidR="00AD2F4B">
        <w:rPr>
          <w:b/>
        </w:rPr>
        <w:t>3</w:t>
      </w:r>
      <w:r w:rsidR="00AF686A">
        <w:rPr>
          <w:b/>
        </w:rPr>
        <w:t xml:space="preserve">: </w:t>
      </w:r>
      <w:r w:rsidR="00AD2F4B">
        <w:rPr>
          <w:b/>
        </w:rPr>
        <w:t>Signalling of interested SC-PTM services to the network in order to assist the eNB for support of SC-PTM service continuity for RRC_Connected Ues requires careful investigation.</w:t>
      </w:r>
    </w:p>
    <w:p w:rsidR="00AF686A" w:rsidRDefault="00AF686A" w:rsidP="00550B06"/>
    <w:p w:rsidR="000B68D0" w:rsidRDefault="00AF686A" w:rsidP="00550B06">
      <w:r>
        <w:t xml:space="preserve">Moreover which network nodes make the decision of MBMS or SC-PTM is yet to be investigated. Depending on which node is in charge of the decision, some impacts on the network interface architecture could be foreseen. </w:t>
      </w:r>
      <w:r w:rsidR="00EB10EB">
        <w:t xml:space="preserve">  </w:t>
      </w:r>
      <w:proofErr w:type="gramStart"/>
      <w:r>
        <w:t>If MCE to make the decision of the service delivery mode, the target eNB may need to be prepared for the arrival of</w:t>
      </w:r>
      <w:r w:rsidR="008A1DBF">
        <w:t xml:space="preserve"> the UE receiving SC</w:t>
      </w:r>
      <w:r>
        <w:t>-PTM.</w:t>
      </w:r>
      <w:proofErr w:type="gramEnd"/>
      <w:r>
        <w:t xml:space="preserve"> If the target eNB already transmits the service over MBMS or SC-PTM, the target eNB has the corresponding bearer information.</w:t>
      </w:r>
      <w:r w:rsidR="008A2154">
        <w:t xml:space="preserve"> I</w:t>
      </w:r>
      <w:r>
        <w:t xml:space="preserve">f the target eNB doesn’t have bearer information, it is required to acquire the service information and joining of multicast group for the service during the handover preparation. </w:t>
      </w:r>
    </w:p>
    <w:p w:rsidR="00FE433A" w:rsidRDefault="00FE433A" w:rsidP="00550B06"/>
    <w:p w:rsidR="008A2154" w:rsidRDefault="0031293A" w:rsidP="00AD2F4B">
      <w:pPr>
        <w:rPr>
          <w:b/>
        </w:rPr>
      </w:pPr>
      <w:r>
        <w:rPr>
          <w:b/>
        </w:rPr>
        <w:t>Issue</w:t>
      </w:r>
      <w:r w:rsidR="00AD2F4B" w:rsidRPr="000C0915">
        <w:rPr>
          <w:b/>
        </w:rPr>
        <w:t xml:space="preserve"> </w:t>
      </w:r>
      <w:r w:rsidR="00AD2F4B">
        <w:rPr>
          <w:b/>
        </w:rPr>
        <w:t xml:space="preserve">4: </w:t>
      </w:r>
      <w:r w:rsidR="008A1DBF">
        <w:rPr>
          <w:b/>
        </w:rPr>
        <w:t>D</w:t>
      </w:r>
      <w:r w:rsidR="008A2154">
        <w:rPr>
          <w:b/>
        </w:rPr>
        <w:t xml:space="preserve">epending on end to end architecture for SC-PTM and which network node is in charge of decision on the SC-PTM delivery method, preparation of target eNB for arrival of </w:t>
      </w:r>
      <w:r w:rsidR="008A1DBF">
        <w:rPr>
          <w:b/>
        </w:rPr>
        <w:t>RRC_Connected UEs receiving SC</w:t>
      </w:r>
      <w:r w:rsidR="008A2154">
        <w:rPr>
          <w:b/>
        </w:rPr>
        <w:t>-PTM service requires further investigation.</w:t>
      </w:r>
    </w:p>
    <w:p w:rsidR="00FE433A" w:rsidRDefault="00FE433A" w:rsidP="00550B06"/>
    <w:p w:rsidR="00323B7B" w:rsidRDefault="00323B7B" w:rsidP="00323B7B">
      <w:r>
        <w:t xml:space="preserve">Service continuity support while moving out of MBSFN area was considered during group communication study. When moving out of MBSFN area, the UE is required to establish a unicast bearer while receiving the service over MBSFN in order to avoid service interruption.  It was considered that a network implementation based method such as MTCH coverage to be slightly larger than MCCH coverage, was considered sufficient for support of service continuity while moving out of MBSFN area. Upon detecting the absence of MCCH, the UE establishes </w:t>
      </w:r>
      <w:proofErr w:type="gramStart"/>
      <w:r>
        <w:t>a</w:t>
      </w:r>
      <w:proofErr w:type="gramEnd"/>
      <w:r>
        <w:t xml:space="preserve"> uncast bearer for the interested service, meanwhile receiving the service over the MBMS. This mechanism benefits both </w:t>
      </w:r>
      <w:proofErr w:type="spellStart"/>
      <w:r>
        <w:t>RRC_Idle</w:t>
      </w:r>
      <w:proofErr w:type="spellEnd"/>
      <w:r>
        <w:t xml:space="preserve"> and RRC_Connected UEs. Such a deployment mechanism cannot be applied for SC-PTM for avoiding service interruption while moving out of SC-PTM cell as the SC-PTM is a single cell concept. </w:t>
      </w:r>
    </w:p>
    <w:p w:rsidR="00323B7B" w:rsidRDefault="00323B7B" w:rsidP="00323B7B">
      <w:r>
        <w:t xml:space="preserve">Moreover a congestion indication where the UE is informed of unavailability of service over MBMS in advanced due to radio resource congestion was introduced for group communication over MBMS in Rel-12. This indication allows for the UE to establish a unicast bearer for the reception of the service in time hence avoiding service interruption. Switching from SC-PTM to unicast could also be occurred in the cells. For example if the number of UEs in a cell is only one, unicast delivery mode would provide efficient transmission. </w:t>
      </w:r>
    </w:p>
    <w:p w:rsidR="00323B7B" w:rsidRDefault="00323B7B" w:rsidP="00323B7B">
      <w:pPr>
        <w:rPr>
          <w:b/>
        </w:rPr>
      </w:pPr>
      <w:r>
        <w:rPr>
          <w:b/>
        </w:rPr>
        <w:lastRenderedPageBreak/>
        <w:t>Issue</w:t>
      </w:r>
      <w:r w:rsidRPr="000C0915">
        <w:rPr>
          <w:b/>
        </w:rPr>
        <w:t xml:space="preserve"> </w:t>
      </w:r>
      <w:r>
        <w:rPr>
          <w:b/>
        </w:rPr>
        <w:t>5: Service interruption should b</w:t>
      </w:r>
      <w:r w:rsidR="00EF7FE9">
        <w:rPr>
          <w:b/>
        </w:rPr>
        <w:t>e avoided when switching from SC</w:t>
      </w:r>
      <w:r>
        <w:rPr>
          <w:b/>
        </w:rPr>
        <w:t>-PTM to unicast delivery mode.</w:t>
      </w:r>
    </w:p>
    <w:p w:rsidR="008A1DBF" w:rsidRDefault="008A1DBF" w:rsidP="00550B06"/>
    <w:p w:rsidR="0031293A" w:rsidRDefault="0031293A" w:rsidP="00550B06">
      <w:r>
        <w:t>Based on observa</w:t>
      </w:r>
      <w:r w:rsidR="00EF7FE9">
        <w:t>tion 1 and identified issues 1-5</w:t>
      </w:r>
      <w:r>
        <w:t xml:space="preserve">, the service continuity support for SC-PTM is not straightforward and requires further investigation. Moreover it seems as redesign of service continuity mechanism which is currently used for MBMS in support of SC-PTM. Considering </w:t>
      </w:r>
      <w:r w:rsidR="00385094">
        <w:t>that SC</w:t>
      </w:r>
      <w:r>
        <w:t>-PTM is a complementary bearer type to MBSFN, the benefits of SC-PTM should be carefully evaluated against the required modifications/ new functionality in support of another delivery type for the same service.</w:t>
      </w:r>
    </w:p>
    <w:p w:rsidR="00385094" w:rsidRDefault="00385094" w:rsidP="00EC4353"/>
    <w:p w:rsidR="00385094" w:rsidRDefault="00385094" w:rsidP="00EC4353">
      <w:pPr>
        <w:rPr>
          <w:b/>
        </w:rPr>
      </w:pPr>
      <w:r>
        <w:rPr>
          <w:b/>
        </w:rPr>
        <w:t>Proposal</w:t>
      </w:r>
      <w:r w:rsidR="0060058C">
        <w:rPr>
          <w:b/>
        </w:rPr>
        <w:t xml:space="preserve"> 1</w:t>
      </w:r>
      <w:r>
        <w:rPr>
          <w:b/>
        </w:rPr>
        <w:t>:  Service continuity support for SC-PTM seems as readdressing of Rel-11 service continuity mechanism for in cooperating SC-PTM delivery type. RAN2 is requested to carefully evaluate the benefit of Sc-PTM against required major modification/ new functionalities in support of another delivery type for group communication.</w:t>
      </w:r>
    </w:p>
    <w:p w:rsidR="0060058C" w:rsidRDefault="0060058C" w:rsidP="0060058C">
      <w:pPr>
        <w:rPr>
          <w:b/>
        </w:rPr>
      </w:pPr>
    </w:p>
    <w:p w:rsidR="004339B7" w:rsidRDefault="0060058C" w:rsidP="0060058C">
      <w:pPr>
        <w:rPr>
          <w:b/>
        </w:rPr>
      </w:pPr>
      <w:r>
        <w:rPr>
          <w:b/>
        </w:rPr>
        <w:t xml:space="preserve">Proposal 2:  </w:t>
      </w:r>
      <w:r w:rsidR="004339B7">
        <w:rPr>
          <w:b/>
        </w:rPr>
        <w:t>RAN2 is requested to capture the finding of this contribution on service continuity support for SC-PTM in the technical report.</w:t>
      </w:r>
    </w:p>
    <w:p w:rsidR="00CB3BE3" w:rsidRDefault="00CB3BE3" w:rsidP="00550B06">
      <w:pPr>
        <w:rPr>
          <w:lang w:val="en-US"/>
        </w:rPr>
      </w:pPr>
    </w:p>
    <w:p w:rsidR="00385094" w:rsidRDefault="00385094" w:rsidP="00385094">
      <w:pPr>
        <w:pStyle w:val="Heading1"/>
        <w:numPr>
          <w:ilvl w:val="0"/>
          <w:numId w:val="21"/>
        </w:numPr>
        <w:jc w:val="both"/>
      </w:pPr>
      <w:r>
        <w:t>Conclusion</w:t>
      </w:r>
    </w:p>
    <w:p w:rsidR="00EC4353" w:rsidRDefault="00EC4353" w:rsidP="00EC4353">
      <w:pPr>
        <w:rPr>
          <w:b/>
        </w:rPr>
      </w:pPr>
    </w:p>
    <w:p w:rsidR="00771FF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w:t>
      </w:r>
      <w:r w:rsidR="00385094">
        <w:rPr>
          <w:color w:val="000000"/>
          <w:lang w:val="en-US" w:eastAsia="zh-CN"/>
        </w:rPr>
        <w:t xml:space="preserve">service continuity support for SC-PTM considering both RRC_Idle and RRC_Connected UEs. </w:t>
      </w:r>
      <w:r w:rsidR="0007000C">
        <w:rPr>
          <w:color w:val="000000"/>
          <w:lang w:val="en-US" w:eastAsia="zh-CN"/>
        </w:rPr>
        <w:t xml:space="preserve">The following </w:t>
      </w:r>
      <w:r w:rsidR="00385094">
        <w:rPr>
          <w:color w:val="000000"/>
          <w:lang w:val="en-US" w:eastAsia="zh-CN"/>
        </w:rPr>
        <w:t>issues were identified as a</w:t>
      </w:r>
      <w:r w:rsidR="004339B7">
        <w:rPr>
          <w:color w:val="000000"/>
          <w:lang w:val="en-US" w:eastAsia="zh-CN"/>
        </w:rPr>
        <w:t xml:space="preserve"> starting point of discussion. T</w:t>
      </w:r>
      <w:r w:rsidR="00385094">
        <w:rPr>
          <w:color w:val="000000"/>
          <w:lang w:val="en-US" w:eastAsia="zh-CN"/>
        </w:rPr>
        <w:t>he following observation and proposal</w:t>
      </w:r>
      <w:r w:rsidR="004339B7">
        <w:rPr>
          <w:color w:val="000000"/>
          <w:lang w:val="en-US" w:eastAsia="zh-CN"/>
        </w:rPr>
        <w:t>s</w:t>
      </w:r>
      <w:r w:rsidR="00385094">
        <w:rPr>
          <w:color w:val="000000"/>
          <w:lang w:val="en-US" w:eastAsia="zh-CN"/>
        </w:rPr>
        <w:t xml:space="preserve"> were</w:t>
      </w:r>
      <w:r w:rsidR="0007000C">
        <w:rPr>
          <w:color w:val="000000"/>
          <w:lang w:val="en-US" w:eastAsia="zh-CN"/>
        </w:rPr>
        <w:t xml:space="preserve"> made.</w:t>
      </w:r>
    </w:p>
    <w:p w:rsidR="00385094" w:rsidRDefault="00385094" w:rsidP="00385094">
      <w:pPr>
        <w:rPr>
          <w:b/>
        </w:rPr>
      </w:pPr>
      <w:r>
        <w:rPr>
          <w:b/>
        </w:rPr>
        <w:t>Observation</w:t>
      </w:r>
      <w:r w:rsidRPr="000C0915">
        <w:rPr>
          <w:b/>
        </w:rPr>
        <w:t xml:space="preserve"> </w:t>
      </w:r>
      <w:r>
        <w:rPr>
          <w:b/>
        </w:rPr>
        <w:t>1: service continuity support of S</w:t>
      </w:r>
      <w:r w:rsidR="00EF7FE9">
        <w:rPr>
          <w:b/>
        </w:rPr>
        <w:t>C</w:t>
      </w:r>
      <w:r>
        <w:rPr>
          <w:b/>
        </w:rPr>
        <w:t>-PTM should be equivalent to that of eMBMS and should avoid data loss and interruption during the cell change.</w:t>
      </w:r>
    </w:p>
    <w:p w:rsidR="00385094" w:rsidRDefault="00385094" w:rsidP="00385094">
      <w:pPr>
        <w:rPr>
          <w:b/>
        </w:rPr>
      </w:pPr>
      <w:r>
        <w:rPr>
          <w:b/>
        </w:rPr>
        <w:t>Issue</w:t>
      </w:r>
      <w:r w:rsidRPr="000C0915">
        <w:rPr>
          <w:b/>
        </w:rPr>
        <w:t xml:space="preserve"> </w:t>
      </w:r>
      <w:r w:rsidR="00EF7FE9">
        <w:rPr>
          <w:b/>
        </w:rPr>
        <w:t>1: S</w:t>
      </w:r>
      <w:r>
        <w:rPr>
          <w:b/>
        </w:rPr>
        <w:t>ervice continuity support for RRC_Idle UEs discussion should take in to account potential increase of signalling load and unnecessary transition to RRC_Connected mode in design of solution.</w:t>
      </w:r>
    </w:p>
    <w:p w:rsidR="00385094" w:rsidRDefault="00385094" w:rsidP="00385094">
      <w:pPr>
        <w:rPr>
          <w:b/>
        </w:rPr>
      </w:pPr>
      <w:r>
        <w:rPr>
          <w:b/>
        </w:rPr>
        <w:t>Issue</w:t>
      </w:r>
      <w:r w:rsidRPr="000C0915">
        <w:rPr>
          <w:b/>
        </w:rPr>
        <w:t xml:space="preserve"> </w:t>
      </w:r>
      <w:r w:rsidR="00EF7FE9">
        <w:rPr>
          <w:b/>
        </w:rPr>
        <w:t>2: S</w:t>
      </w:r>
      <w:r>
        <w:rPr>
          <w:b/>
        </w:rPr>
        <w:t>ervice continuity design for SC-PTM should take into account possible data loss during cell change due to uncoordinated radio resources scheduling of SC-PTM by adjacent eNBs.</w:t>
      </w:r>
    </w:p>
    <w:p w:rsidR="00385094" w:rsidRDefault="00385094" w:rsidP="00385094">
      <w:pPr>
        <w:rPr>
          <w:b/>
        </w:rPr>
      </w:pPr>
      <w:r>
        <w:rPr>
          <w:b/>
        </w:rPr>
        <w:t>Issue</w:t>
      </w:r>
      <w:r w:rsidRPr="000C0915">
        <w:rPr>
          <w:b/>
        </w:rPr>
        <w:t xml:space="preserve"> </w:t>
      </w:r>
      <w:r>
        <w:rPr>
          <w:b/>
        </w:rPr>
        <w:t>3: Signalling of interested SC-PTM services to the network in order to assist the eNB for support of SC-PTM service continuity for RRC_Connected Ues requires careful investigation.</w:t>
      </w:r>
    </w:p>
    <w:p w:rsidR="00385094" w:rsidRDefault="00385094" w:rsidP="00385094">
      <w:pPr>
        <w:rPr>
          <w:b/>
        </w:rPr>
      </w:pPr>
      <w:r>
        <w:rPr>
          <w:b/>
        </w:rPr>
        <w:t>Issue</w:t>
      </w:r>
      <w:r w:rsidRPr="000C0915">
        <w:rPr>
          <w:b/>
        </w:rPr>
        <w:t xml:space="preserve"> </w:t>
      </w:r>
      <w:r w:rsidR="00EF7FE9">
        <w:rPr>
          <w:b/>
        </w:rPr>
        <w:t>4: D</w:t>
      </w:r>
      <w:r>
        <w:rPr>
          <w:b/>
        </w:rPr>
        <w:t>epending on end to end architecture for SC-PTM and which network node is in charge of decision on the SC-PTM delivery method, preparation of target eNB for arrival of RRC_Connected UEs receiving Sc-PTM service requires further investigation.</w:t>
      </w:r>
    </w:p>
    <w:p w:rsidR="00EF7FE9" w:rsidRDefault="00EF7FE9" w:rsidP="00EF7FE9">
      <w:pPr>
        <w:rPr>
          <w:b/>
        </w:rPr>
      </w:pPr>
      <w:r>
        <w:rPr>
          <w:b/>
        </w:rPr>
        <w:t>Issue</w:t>
      </w:r>
      <w:r w:rsidRPr="000C0915">
        <w:rPr>
          <w:b/>
        </w:rPr>
        <w:t xml:space="preserve"> </w:t>
      </w:r>
      <w:r>
        <w:rPr>
          <w:b/>
        </w:rPr>
        <w:t>5: Service interruption should be avoided when switching from SC-PTM to unicast delivery mode.</w:t>
      </w:r>
    </w:p>
    <w:p w:rsidR="00385094" w:rsidRDefault="00385094" w:rsidP="00385094">
      <w:pPr>
        <w:rPr>
          <w:b/>
        </w:rPr>
      </w:pPr>
      <w:r>
        <w:rPr>
          <w:b/>
        </w:rPr>
        <w:t>Proposal</w:t>
      </w:r>
      <w:r w:rsidR="004339B7">
        <w:rPr>
          <w:b/>
        </w:rPr>
        <w:t xml:space="preserve"> 1</w:t>
      </w:r>
      <w:r>
        <w:rPr>
          <w:b/>
        </w:rPr>
        <w:t>:  Service continuity support for SC-PTM seems as readdressing of Rel-11 service continuity mechanism for in cooperating SC-PTM delivery type. RAN2 is requested to carefully evaluate the benefit of Sc-PTM against required major modification/ new functionalities in support of another delivery type for group communication.</w:t>
      </w:r>
    </w:p>
    <w:p w:rsidR="004339B7" w:rsidRDefault="004339B7" w:rsidP="004339B7">
      <w:pPr>
        <w:rPr>
          <w:b/>
        </w:rPr>
      </w:pPr>
      <w:r>
        <w:rPr>
          <w:b/>
        </w:rPr>
        <w:t>Proposal 2:  RAN2 is requested to capture the finding of this contribution on service continuity support for SC-PTM in the technical report.</w:t>
      </w:r>
    </w:p>
    <w:sectPr w:rsidR="004339B7"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C0E" w:rsidRDefault="002D7C0E">
      <w:r>
        <w:separator/>
      </w:r>
    </w:p>
  </w:endnote>
  <w:endnote w:type="continuationSeparator" w:id="0">
    <w:p w:rsidR="002D7C0E" w:rsidRDefault="002D7C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07F2D">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807F2D" w:rsidRPr="00217773">
      <w:rPr>
        <w:rStyle w:val="PageNumber"/>
        <w:b/>
        <w:szCs w:val="22"/>
        <w:lang w:val="en-US"/>
      </w:rPr>
      <w:fldChar w:fldCharType="begin"/>
    </w:r>
    <w:r w:rsidRPr="00217773">
      <w:rPr>
        <w:rStyle w:val="PageNumber"/>
        <w:b/>
        <w:szCs w:val="22"/>
        <w:lang w:val="en-US"/>
      </w:rPr>
      <w:instrText xml:space="preserve"> PAGE </w:instrText>
    </w:r>
    <w:r w:rsidR="00807F2D" w:rsidRPr="00217773">
      <w:rPr>
        <w:rStyle w:val="PageNumber"/>
        <w:b/>
        <w:szCs w:val="22"/>
        <w:lang w:val="en-US"/>
      </w:rPr>
      <w:fldChar w:fldCharType="separate"/>
    </w:r>
    <w:r w:rsidR="00CC73D5">
      <w:rPr>
        <w:rStyle w:val="PageNumber"/>
        <w:b/>
        <w:noProof/>
        <w:szCs w:val="22"/>
        <w:lang w:val="en-US"/>
      </w:rPr>
      <w:t>4</w:t>
    </w:r>
    <w:r w:rsidR="00807F2D"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C0E" w:rsidRDefault="002D7C0E">
      <w:r>
        <w:separator/>
      </w:r>
    </w:p>
  </w:footnote>
  <w:footnote w:type="continuationSeparator" w:id="0">
    <w:p w:rsidR="002D7C0E" w:rsidRDefault="002D7C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07F2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07F2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807F2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DC325FA"/>
    <w:multiLevelType w:val="hybridMultilevel"/>
    <w:tmpl w:val="5B7044E2"/>
    <w:lvl w:ilvl="0" w:tplc="E940D430">
      <w:start w:val="1"/>
      <w:numFmt w:val="bullet"/>
      <w:lvlText w:val="•"/>
      <w:lvlJc w:val="left"/>
      <w:pPr>
        <w:tabs>
          <w:tab w:val="num" w:pos="720"/>
        </w:tabs>
        <w:ind w:left="720" w:hanging="360"/>
      </w:pPr>
      <w:rPr>
        <w:rFonts w:ascii="Arial" w:hAnsi="Arial" w:hint="default"/>
      </w:rPr>
    </w:lvl>
    <w:lvl w:ilvl="1" w:tplc="EE143E0A">
      <w:start w:val="1116"/>
      <w:numFmt w:val="bullet"/>
      <w:lvlText w:val="–"/>
      <w:lvlJc w:val="left"/>
      <w:pPr>
        <w:tabs>
          <w:tab w:val="num" w:pos="1440"/>
        </w:tabs>
        <w:ind w:left="1440" w:hanging="360"/>
      </w:pPr>
      <w:rPr>
        <w:rFonts w:ascii="Arial" w:hAnsi="Arial" w:hint="default"/>
      </w:rPr>
    </w:lvl>
    <w:lvl w:ilvl="2" w:tplc="6E2E720C" w:tentative="1">
      <w:start w:val="1"/>
      <w:numFmt w:val="bullet"/>
      <w:lvlText w:val="•"/>
      <w:lvlJc w:val="left"/>
      <w:pPr>
        <w:tabs>
          <w:tab w:val="num" w:pos="2160"/>
        </w:tabs>
        <w:ind w:left="2160" w:hanging="360"/>
      </w:pPr>
      <w:rPr>
        <w:rFonts w:ascii="Arial" w:hAnsi="Arial" w:hint="default"/>
      </w:rPr>
    </w:lvl>
    <w:lvl w:ilvl="3" w:tplc="C6809D5E" w:tentative="1">
      <w:start w:val="1"/>
      <w:numFmt w:val="bullet"/>
      <w:lvlText w:val="•"/>
      <w:lvlJc w:val="left"/>
      <w:pPr>
        <w:tabs>
          <w:tab w:val="num" w:pos="2880"/>
        </w:tabs>
        <w:ind w:left="2880" w:hanging="360"/>
      </w:pPr>
      <w:rPr>
        <w:rFonts w:ascii="Arial" w:hAnsi="Arial" w:hint="default"/>
      </w:rPr>
    </w:lvl>
    <w:lvl w:ilvl="4" w:tplc="A87AC6E4" w:tentative="1">
      <w:start w:val="1"/>
      <w:numFmt w:val="bullet"/>
      <w:lvlText w:val="•"/>
      <w:lvlJc w:val="left"/>
      <w:pPr>
        <w:tabs>
          <w:tab w:val="num" w:pos="3600"/>
        </w:tabs>
        <w:ind w:left="3600" w:hanging="360"/>
      </w:pPr>
      <w:rPr>
        <w:rFonts w:ascii="Arial" w:hAnsi="Arial" w:hint="default"/>
      </w:rPr>
    </w:lvl>
    <w:lvl w:ilvl="5" w:tplc="A5F4209A" w:tentative="1">
      <w:start w:val="1"/>
      <w:numFmt w:val="bullet"/>
      <w:lvlText w:val="•"/>
      <w:lvlJc w:val="left"/>
      <w:pPr>
        <w:tabs>
          <w:tab w:val="num" w:pos="4320"/>
        </w:tabs>
        <w:ind w:left="4320" w:hanging="360"/>
      </w:pPr>
      <w:rPr>
        <w:rFonts w:ascii="Arial" w:hAnsi="Arial" w:hint="default"/>
      </w:rPr>
    </w:lvl>
    <w:lvl w:ilvl="6" w:tplc="F4F28BFC" w:tentative="1">
      <w:start w:val="1"/>
      <w:numFmt w:val="bullet"/>
      <w:lvlText w:val="•"/>
      <w:lvlJc w:val="left"/>
      <w:pPr>
        <w:tabs>
          <w:tab w:val="num" w:pos="5040"/>
        </w:tabs>
        <w:ind w:left="5040" w:hanging="360"/>
      </w:pPr>
      <w:rPr>
        <w:rFonts w:ascii="Arial" w:hAnsi="Arial" w:hint="default"/>
      </w:rPr>
    </w:lvl>
    <w:lvl w:ilvl="7" w:tplc="BBD0A662" w:tentative="1">
      <w:start w:val="1"/>
      <w:numFmt w:val="bullet"/>
      <w:lvlText w:val="•"/>
      <w:lvlJc w:val="left"/>
      <w:pPr>
        <w:tabs>
          <w:tab w:val="num" w:pos="5760"/>
        </w:tabs>
        <w:ind w:left="5760" w:hanging="360"/>
      </w:pPr>
      <w:rPr>
        <w:rFonts w:ascii="Arial" w:hAnsi="Arial" w:hint="default"/>
      </w:rPr>
    </w:lvl>
    <w:lvl w:ilvl="8" w:tplc="97A40DB6" w:tentative="1">
      <w:start w:val="1"/>
      <w:numFmt w:val="bullet"/>
      <w:lvlText w:val="•"/>
      <w:lvlJc w:val="left"/>
      <w:pPr>
        <w:tabs>
          <w:tab w:val="num" w:pos="6480"/>
        </w:tabs>
        <w:ind w:left="6480" w:hanging="360"/>
      </w:pPr>
      <w:rPr>
        <w:rFonts w:ascii="Arial" w:hAnsi="Arial"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B32D20"/>
    <w:multiLevelType w:val="hybridMultilevel"/>
    <w:tmpl w:val="383005A2"/>
    <w:lvl w:ilvl="0" w:tplc="B232AD92">
      <w:start w:val="9"/>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1CF3791"/>
    <w:multiLevelType w:val="hybridMultilevel"/>
    <w:tmpl w:val="FF5AC6E6"/>
    <w:lvl w:ilvl="0" w:tplc="DBBE85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E94D7E"/>
    <w:multiLevelType w:val="hybridMultilevel"/>
    <w:tmpl w:val="4AF2B7A0"/>
    <w:lvl w:ilvl="0" w:tplc="ED489E08">
      <w:start w:val="1"/>
      <w:numFmt w:val="bullet"/>
      <w:lvlText w:val="•"/>
      <w:lvlJc w:val="left"/>
      <w:pPr>
        <w:tabs>
          <w:tab w:val="num" w:pos="720"/>
        </w:tabs>
        <w:ind w:left="720" w:hanging="360"/>
      </w:pPr>
      <w:rPr>
        <w:rFonts w:ascii="Arial" w:hAnsi="Arial" w:hint="default"/>
      </w:rPr>
    </w:lvl>
    <w:lvl w:ilvl="1" w:tplc="224AE630">
      <w:start w:val="1149"/>
      <w:numFmt w:val="bullet"/>
      <w:lvlText w:val="–"/>
      <w:lvlJc w:val="left"/>
      <w:pPr>
        <w:tabs>
          <w:tab w:val="num" w:pos="1440"/>
        </w:tabs>
        <w:ind w:left="1440" w:hanging="360"/>
      </w:pPr>
      <w:rPr>
        <w:rFonts w:ascii="Arial" w:hAnsi="Arial" w:hint="default"/>
      </w:rPr>
    </w:lvl>
    <w:lvl w:ilvl="2" w:tplc="6ED2DAA8">
      <w:start w:val="1149"/>
      <w:numFmt w:val="bullet"/>
      <w:lvlText w:val="•"/>
      <w:lvlJc w:val="left"/>
      <w:pPr>
        <w:tabs>
          <w:tab w:val="num" w:pos="2160"/>
        </w:tabs>
        <w:ind w:left="2160" w:hanging="360"/>
      </w:pPr>
      <w:rPr>
        <w:rFonts w:ascii="Arial" w:hAnsi="Arial" w:hint="default"/>
      </w:rPr>
    </w:lvl>
    <w:lvl w:ilvl="3" w:tplc="F82C4F4A" w:tentative="1">
      <w:start w:val="1"/>
      <w:numFmt w:val="bullet"/>
      <w:lvlText w:val="•"/>
      <w:lvlJc w:val="left"/>
      <w:pPr>
        <w:tabs>
          <w:tab w:val="num" w:pos="2880"/>
        </w:tabs>
        <w:ind w:left="2880" w:hanging="360"/>
      </w:pPr>
      <w:rPr>
        <w:rFonts w:ascii="Arial" w:hAnsi="Arial" w:hint="default"/>
      </w:rPr>
    </w:lvl>
    <w:lvl w:ilvl="4" w:tplc="5A66708A" w:tentative="1">
      <w:start w:val="1"/>
      <w:numFmt w:val="bullet"/>
      <w:lvlText w:val="•"/>
      <w:lvlJc w:val="left"/>
      <w:pPr>
        <w:tabs>
          <w:tab w:val="num" w:pos="3600"/>
        </w:tabs>
        <w:ind w:left="3600" w:hanging="360"/>
      </w:pPr>
      <w:rPr>
        <w:rFonts w:ascii="Arial" w:hAnsi="Arial" w:hint="default"/>
      </w:rPr>
    </w:lvl>
    <w:lvl w:ilvl="5" w:tplc="F39AE4DA" w:tentative="1">
      <w:start w:val="1"/>
      <w:numFmt w:val="bullet"/>
      <w:lvlText w:val="•"/>
      <w:lvlJc w:val="left"/>
      <w:pPr>
        <w:tabs>
          <w:tab w:val="num" w:pos="4320"/>
        </w:tabs>
        <w:ind w:left="4320" w:hanging="360"/>
      </w:pPr>
      <w:rPr>
        <w:rFonts w:ascii="Arial" w:hAnsi="Arial" w:hint="default"/>
      </w:rPr>
    </w:lvl>
    <w:lvl w:ilvl="6" w:tplc="15667290" w:tentative="1">
      <w:start w:val="1"/>
      <w:numFmt w:val="bullet"/>
      <w:lvlText w:val="•"/>
      <w:lvlJc w:val="left"/>
      <w:pPr>
        <w:tabs>
          <w:tab w:val="num" w:pos="5040"/>
        </w:tabs>
        <w:ind w:left="5040" w:hanging="360"/>
      </w:pPr>
      <w:rPr>
        <w:rFonts w:ascii="Arial" w:hAnsi="Arial" w:hint="default"/>
      </w:rPr>
    </w:lvl>
    <w:lvl w:ilvl="7" w:tplc="7118FE46" w:tentative="1">
      <w:start w:val="1"/>
      <w:numFmt w:val="bullet"/>
      <w:lvlText w:val="•"/>
      <w:lvlJc w:val="left"/>
      <w:pPr>
        <w:tabs>
          <w:tab w:val="num" w:pos="5760"/>
        </w:tabs>
        <w:ind w:left="5760" w:hanging="360"/>
      </w:pPr>
      <w:rPr>
        <w:rFonts w:ascii="Arial" w:hAnsi="Arial" w:hint="default"/>
      </w:rPr>
    </w:lvl>
    <w:lvl w:ilvl="8" w:tplc="78A83D64" w:tentative="1">
      <w:start w:val="1"/>
      <w:numFmt w:val="bullet"/>
      <w:lvlText w:val="•"/>
      <w:lvlJc w:val="left"/>
      <w:pPr>
        <w:tabs>
          <w:tab w:val="num" w:pos="6480"/>
        </w:tabs>
        <w:ind w:left="6480" w:hanging="360"/>
      </w:pPr>
      <w:rPr>
        <w:rFonts w:ascii="Arial" w:hAnsi="Arial" w:hint="default"/>
      </w:rPr>
    </w:lvl>
  </w:abstractNum>
  <w:abstractNum w:abstractNumId="18">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0">
    <w:nsid w:val="3E2B45C6"/>
    <w:multiLevelType w:val="hybridMultilevel"/>
    <w:tmpl w:val="FFA620EE"/>
    <w:lvl w:ilvl="0" w:tplc="BA9EBA04">
      <w:start w:val="1"/>
      <w:numFmt w:val="bullet"/>
      <w:lvlText w:val="•"/>
      <w:lvlJc w:val="left"/>
      <w:pPr>
        <w:tabs>
          <w:tab w:val="num" w:pos="720"/>
        </w:tabs>
        <w:ind w:left="720" w:hanging="360"/>
      </w:pPr>
      <w:rPr>
        <w:rFonts w:ascii="Arial" w:hAnsi="Arial" w:hint="default"/>
      </w:rPr>
    </w:lvl>
    <w:lvl w:ilvl="1" w:tplc="D0D03ED8">
      <w:start w:val="1"/>
      <w:numFmt w:val="bullet"/>
      <w:lvlText w:val="•"/>
      <w:lvlJc w:val="left"/>
      <w:pPr>
        <w:tabs>
          <w:tab w:val="num" w:pos="1440"/>
        </w:tabs>
        <w:ind w:left="1440" w:hanging="360"/>
      </w:pPr>
      <w:rPr>
        <w:rFonts w:ascii="Arial" w:hAnsi="Arial" w:hint="default"/>
      </w:rPr>
    </w:lvl>
    <w:lvl w:ilvl="2" w:tplc="658C03FC">
      <w:start w:val="1"/>
      <w:numFmt w:val="bullet"/>
      <w:lvlText w:val="•"/>
      <w:lvlJc w:val="left"/>
      <w:pPr>
        <w:tabs>
          <w:tab w:val="num" w:pos="2160"/>
        </w:tabs>
        <w:ind w:left="2160" w:hanging="360"/>
      </w:pPr>
      <w:rPr>
        <w:rFonts w:ascii="Arial" w:hAnsi="Arial" w:hint="default"/>
      </w:rPr>
    </w:lvl>
    <w:lvl w:ilvl="3" w:tplc="218EBF90" w:tentative="1">
      <w:start w:val="1"/>
      <w:numFmt w:val="bullet"/>
      <w:lvlText w:val="•"/>
      <w:lvlJc w:val="left"/>
      <w:pPr>
        <w:tabs>
          <w:tab w:val="num" w:pos="2880"/>
        </w:tabs>
        <w:ind w:left="2880" w:hanging="360"/>
      </w:pPr>
      <w:rPr>
        <w:rFonts w:ascii="Arial" w:hAnsi="Arial" w:hint="default"/>
      </w:rPr>
    </w:lvl>
    <w:lvl w:ilvl="4" w:tplc="A138587E" w:tentative="1">
      <w:start w:val="1"/>
      <w:numFmt w:val="bullet"/>
      <w:lvlText w:val="•"/>
      <w:lvlJc w:val="left"/>
      <w:pPr>
        <w:tabs>
          <w:tab w:val="num" w:pos="3600"/>
        </w:tabs>
        <w:ind w:left="3600" w:hanging="360"/>
      </w:pPr>
      <w:rPr>
        <w:rFonts w:ascii="Arial" w:hAnsi="Arial" w:hint="default"/>
      </w:rPr>
    </w:lvl>
    <w:lvl w:ilvl="5" w:tplc="3D986EFE" w:tentative="1">
      <w:start w:val="1"/>
      <w:numFmt w:val="bullet"/>
      <w:lvlText w:val="•"/>
      <w:lvlJc w:val="left"/>
      <w:pPr>
        <w:tabs>
          <w:tab w:val="num" w:pos="4320"/>
        </w:tabs>
        <w:ind w:left="4320" w:hanging="360"/>
      </w:pPr>
      <w:rPr>
        <w:rFonts w:ascii="Arial" w:hAnsi="Arial" w:hint="default"/>
      </w:rPr>
    </w:lvl>
    <w:lvl w:ilvl="6" w:tplc="8F1A71C4" w:tentative="1">
      <w:start w:val="1"/>
      <w:numFmt w:val="bullet"/>
      <w:lvlText w:val="•"/>
      <w:lvlJc w:val="left"/>
      <w:pPr>
        <w:tabs>
          <w:tab w:val="num" w:pos="5040"/>
        </w:tabs>
        <w:ind w:left="5040" w:hanging="360"/>
      </w:pPr>
      <w:rPr>
        <w:rFonts w:ascii="Arial" w:hAnsi="Arial" w:hint="default"/>
      </w:rPr>
    </w:lvl>
    <w:lvl w:ilvl="7" w:tplc="FDB25EC8" w:tentative="1">
      <w:start w:val="1"/>
      <w:numFmt w:val="bullet"/>
      <w:lvlText w:val="•"/>
      <w:lvlJc w:val="left"/>
      <w:pPr>
        <w:tabs>
          <w:tab w:val="num" w:pos="5760"/>
        </w:tabs>
        <w:ind w:left="5760" w:hanging="360"/>
      </w:pPr>
      <w:rPr>
        <w:rFonts w:ascii="Arial" w:hAnsi="Arial" w:hint="default"/>
      </w:rPr>
    </w:lvl>
    <w:lvl w:ilvl="8" w:tplc="8D5443CE" w:tentative="1">
      <w:start w:val="1"/>
      <w:numFmt w:val="bullet"/>
      <w:lvlText w:val="•"/>
      <w:lvlJc w:val="left"/>
      <w:pPr>
        <w:tabs>
          <w:tab w:val="num" w:pos="6480"/>
        </w:tabs>
        <w:ind w:left="6480" w:hanging="360"/>
      </w:pPr>
      <w:rPr>
        <w:rFonts w:ascii="Arial" w:hAnsi="Arial" w:hint="default"/>
      </w:rPr>
    </w:lvl>
  </w:abstractNum>
  <w:abstractNum w:abstractNumId="21">
    <w:nsid w:val="45C42FCA"/>
    <w:multiLevelType w:val="hybridMultilevel"/>
    <w:tmpl w:val="4C9A4342"/>
    <w:lvl w:ilvl="0" w:tplc="B2AAB306">
      <w:start w:val="1"/>
      <w:numFmt w:val="bullet"/>
      <w:lvlText w:val="•"/>
      <w:lvlJc w:val="left"/>
      <w:pPr>
        <w:tabs>
          <w:tab w:val="num" w:pos="720"/>
        </w:tabs>
        <w:ind w:left="720" w:hanging="360"/>
      </w:pPr>
      <w:rPr>
        <w:rFonts w:ascii="Arial" w:hAnsi="Arial" w:hint="default"/>
      </w:rPr>
    </w:lvl>
    <w:lvl w:ilvl="1" w:tplc="66820784" w:tentative="1">
      <w:start w:val="1"/>
      <w:numFmt w:val="bullet"/>
      <w:lvlText w:val="•"/>
      <w:lvlJc w:val="left"/>
      <w:pPr>
        <w:tabs>
          <w:tab w:val="num" w:pos="1440"/>
        </w:tabs>
        <w:ind w:left="1440" w:hanging="360"/>
      </w:pPr>
      <w:rPr>
        <w:rFonts w:ascii="Arial" w:hAnsi="Arial" w:hint="default"/>
      </w:rPr>
    </w:lvl>
    <w:lvl w:ilvl="2" w:tplc="B330AF3A" w:tentative="1">
      <w:start w:val="1"/>
      <w:numFmt w:val="bullet"/>
      <w:lvlText w:val="•"/>
      <w:lvlJc w:val="left"/>
      <w:pPr>
        <w:tabs>
          <w:tab w:val="num" w:pos="2160"/>
        </w:tabs>
        <w:ind w:left="2160" w:hanging="360"/>
      </w:pPr>
      <w:rPr>
        <w:rFonts w:ascii="Arial" w:hAnsi="Arial" w:hint="default"/>
      </w:rPr>
    </w:lvl>
    <w:lvl w:ilvl="3" w:tplc="E2E03906" w:tentative="1">
      <w:start w:val="1"/>
      <w:numFmt w:val="bullet"/>
      <w:lvlText w:val="•"/>
      <w:lvlJc w:val="left"/>
      <w:pPr>
        <w:tabs>
          <w:tab w:val="num" w:pos="2880"/>
        </w:tabs>
        <w:ind w:left="2880" w:hanging="360"/>
      </w:pPr>
      <w:rPr>
        <w:rFonts w:ascii="Arial" w:hAnsi="Arial" w:hint="default"/>
      </w:rPr>
    </w:lvl>
    <w:lvl w:ilvl="4" w:tplc="25FCBD68" w:tentative="1">
      <w:start w:val="1"/>
      <w:numFmt w:val="bullet"/>
      <w:lvlText w:val="•"/>
      <w:lvlJc w:val="left"/>
      <w:pPr>
        <w:tabs>
          <w:tab w:val="num" w:pos="3600"/>
        </w:tabs>
        <w:ind w:left="3600" w:hanging="360"/>
      </w:pPr>
      <w:rPr>
        <w:rFonts w:ascii="Arial" w:hAnsi="Arial" w:hint="default"/>
      </w:rPr>
    </w:lvl>
    <w:lvl w:ilvl="5" w:tplc="E8B61D80" w:tentative="1">
      <w:start w:val="1"/>
      <w:numFmt w:val="bullet"/>
      <w:lvlText w:val="•"/>
      <w:lvlJc w:val="left"/>
      <w:pPr>
        <w:tabs>
          <w:tab w:val="num" w:pos="4320"/>
        </w:tabs>
        <w:ind w:left="4320" w:hanging="360"/>
      </w:pPr>
      <w:rPr>
        <w:rFonts w:ascii="Arial" w:hAnsi="Arial" w:hint="default"/>
      </w:rPr>
    </w:lvl>
    <w:lvl w:ilvl="6" w:tplc="26F87CA8" w:tentative="1">
      <w:start w:val="1"/>
      <w:numFmt w:val="bullet"/>
      <w:lvlText w:val="•"/>
      <w:lvlJc w:val="left"/>
      <w:pPr>
        <w:tabs>
          <w:tab w:val="num" w:pos="5040"/>
        </w:tabs>
        <w:ind w:left="5040" w:hanging="360"/>
      </w:pPr>
      <w:rPr>
        <w:rFonts w:ascii="Arial" w:hAnsi="Arial" w:hint="default"/>
      </w:rPr>
    </w:lvl>
    <w:lvl w:ilvl="7" w:tplc="D7C8A6CA" w:tentative="1">
      <w:start w:val="1"/>
      <w:numFmt w:val="bullet"/>
      <w:lvlText w:val="•"/>
      <w:lvlJc w:val="left"/>
      <w:pPr>
        <w:tabs>
          <w:tab w:val="num" w:pos="5760"/>
        </w:tabs>
        <w:ind w:left="5760" w:hanging="360"/>
      </w:pPr>
      <w:rPr>
        <w:rFonts w:ascii="Arial" w:hAnsi="Arial" w:hint="default"/>
      </w:rPr>
    </w:lvl>
    <w:lvl w:ilvl="8" w:tplc="1B04C506"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3511C53"/>
    <w:multiLevelType w:val="hybridMultilevel"/>
    <w:tmpl w:val="19DC4D4A"/>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7">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8">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1">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7"/>
  </w:num>
  <w:num w:numId="3">
    <w:abstractNumId w:val="2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0"/>
  </w:num>
  <w:num w:numId="15">
    <w:abstractNumId w:val="23"/>
  </w:num>
  <w:num w:numId="16">
    <w:abstractNumId w:val="34"/>
  </w:num>
  <w:num w:numId="17">
    <w:abstractNumId w:val="24"/>
  </w:num>
  <w:num w:numId="18">
    <w:abstractNumId w:val="22"/>
  </w:num>
  <w:num w:numId="19">
    <w:abstractNumId w:val="32"/>
  </w:num>
  <w:num w:numId="20">
    <w:abstractNumId w:val="19"/>
  </w:num>
  <w:num w:numId="21">
    <w:abstractNumId w:val="12"/>
  </w:num>
  <w:num w:numId="22">
    <w:abstractNumId w:val="10"/>
  </w:num>
  <w:num w:numId="23">
    <w:abstractNumId w:val="13"/>
  </w:num>
  <w:num w:numId="24">
    <w:abstractNumId w:val="18"/>
  </w:num>
  <w:num w:numId="25">
    <w:abstractNumId w:val="16"/>
  </w:num>
  <w:num w:numId="26">
    <w:abstractNumId w:val="28"/>
  </w:num>
  <w:num w:numId="27">
    <w:abstractNumId w:val="31"/>
  </w:num>
  <w:num w:numId="28">
    <w:abstractNumId w:val="29"/>
  </w:num>
  <w:num w:numId="29">
    <w:abstractNumId w:val="15"/>
  </w:num>
  <w:num w:numId="30">
    <w:abstractNumId w:val="14"/>
  </w:num>
  <w:num w:numId="31">
    <w:abstractNumId w:val="20"/>
  </w:num>
  <w:num w:numId="32">
    <w:abstractNumId w:val="21"/>
  </w:num>
  <w:num w:numId="33">
    <w:abstractNumId w:val="17"/>
  </w:num>
  <w:num w:numId="34">
    <w:abstractNumId w:val="11"/>
  </w:num>
  <w:num w:numId="35">
    <w:abstractNumId w:val="25"/>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36866"/>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E16"/>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5DE"/>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00C"/>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66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8D0"/>
    <w:rsid w:val="000B6E5F"/>
    <w:rsid w:val="000C0915"/>
    <w:rsid w:val="000C1BF6"/>
    <w:rsid w:val="000C214B"/>
    <w:rsid w:val="000C2887"/>
    <w:rsid w:val="000C2EE3"/>
    <w:rsid w:val="000C33AF"/>
    <w:rsid w:val="000C36C9"/>
    <w:rsid w:val="000C43B1"/>
    <w:rsid w:val="000C47C1"/>
    <w:rsid w:val="000C5118"/>
    <w:rsid w:val="000C5156"/>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5DDA"/>
    <w:rsid w:val="000D6799"/>
    <w:rsid w:val="000D6B07"/>
    <w:rsid w:val="000D6CB5"/>
    <w:rsid w:val="000D70F2"/>
    <w:rsid w:val="000D7A0B"/>
    <w:rsid w:val="000D7F58"/>
    <w:rsid w:val="000E0A74"/>
    <w:rsid w:val="000E0F52"/>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B36"/>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59B"/>
    <w:rsid w:val="0015460C"/>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2E"/>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5AA4"/>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1CF"/>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24E9"/>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1E7"/>
    <w:rsid w:val="002B2856"/>
    <w:rsid w:val="002B28FC"/>
    <w:rsid w:val="002B3197"/>
    <w:rsid w:val="002B3BEC"/>
    <w:rsid w:val="002B3C7E"/>
    <w:rsid w:val="002B57B1"/>
    <w:rsid w:val="002B59F8"/>
    <w:rsid w:val="002B5A6E"/>
    <w:rsid w:val="002B6592"/>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D7C0E"/>
    <w:rsid w:val="002E167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80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1DD3"/>
    <w:rsid w:val="0031293A"/>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AF1"/>
    <w:rsid w:val="00321FB7"/>
    <w:rsid w:val="00322970"/>
    <w:rsid w:val="00323927"/>
    <w:rsid w:val="00323933"/>
    <w:rsid w:val="00323B7B"/>
    <w:rsid w:val="003241E8"/>
    <w:rsid w:val="00324992"/>
    <w:rsid w:val="00325031"/>
    <w:rsid w:val="00325095"/>
    <w:rsid w:val="003252B5"/>
    <w:rsid w:val="003273AB"/>
    <w:rsid w:val="00327787"/>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32E9"/>
    <w:rsid w:val="0034482E"/>
    <w:rsid w:val="0034555B"/>
    <w:rsid w:val="00345F48"/>
    <w:rsid w:val="003475F6"/>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094"/>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6F58"/>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38A"/>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39B7"/>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67E"/>
    <w:rsid w:val="00465E40"/>
    <w:rsid w:val="00466E21"/>
    <w:rsid w:val="00467138"/>
    <w:rsid w:val="0046718C"/>
    <w:rsid w:val="0046744E"/>
    <w:rsid w:val="004675B1"/>
    <w:rsid w:val="00467EEF"/>
    <w:rsid w:val="004701DF"/>
    <w:rsid w:val="0047030C"/>
    <w:rsid w:val="00470F26"/>
    <w:rsid w:val="004716AF"/>
    <w:rsid w:val="00471ADD"/>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3CB9"/>
    <w:rsid w:val="00485089"/>
    <w:rsid w:val="00485459"/>
    <w:rsid w:val="00485708"/>
    <w:rsid w:val="004857C2"/>
    <w:rsid w:val="00485990"/>
    <w:rsid w:val="00485F68"/>
    <w:rsid w:val="004860EE"/>
    <w:rsid w:val="004862D9"/>
    <w:rsid w:val="00486978"/>
    <w:rsid w:val="00486B71"/>
    <w:rsid w:val="00486E39"/>
    <w:rsid w:val="004900F5"/>
    <w:rsid w:val="004905B3"/>
    <w:rsid w:val="00490919"/>
    <w:rsid w:val="00491E5D"/>
    <w:rsid w:val="004931C7"/>
    <w:rsid w:val="00493928"/>
    <w:rsid w:val="0049402C"/>
    <w:rsid w:val="00494A48"/>
    <w:rsid w:val="00495692"/>
    <w:rsid w:val="004958AA"/>
    <w:rsid w:val="0049602D"/>
    <w:rsid w:val="004963F0"/>
    <w:rsid w:val="004965CF"/>
    <w:rsid w:val="0049661F"/>
    <w:rsid w:val="00496B05"/>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647"/>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23F3"/>
    <w:rsid w:val="004D32DA"/>
    <w:rsid w:val="004D33F5"/>
    <w:rsid w:val="004D5AE1"/>
    <w:rsid w:val="004D60EE"/>
    <w:rsid w:val="004D6DC4"/>
    <w:rsid w:val="004D7136"/>
    <w:rsid w:val="004D7224"/>
    <w:rsid w:val="004D7FF0"/>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579"/>
    <w:rsid w:val="00511A5E"/>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3BB3"/>
    <w:rsid w:val="00533E8D"/>
    <w:rsid w:val="00534685"/>
    <w:rsid w:val="00534FDD"/>
    <w:rsid w:val="005350B5"/>
    <w:rsid w:val="00535DC6"/>
    <w:rsid w:val="00535DF9"/>
    <w:rsid w:val="0054075A"/>
    <w:rsid w:val="00540FF1"/>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652"/>
    <w:rsid w:val="0055280A"/>
    <w:rsid w:val="00552A44"/>
    <w:rsid w:val="00552FB3"/>
    <w:rsid w:val="0055322B"/>
    <w:rsid w:val="0055423F"/>
    <w:rsid w:val="005553FA"/>
    <w:rsid w:val="0055548F"/>
    <w:rsid w:val="00555FCA"/>
    <w:rsid w:val="0055661D"/>
    <w:rsid w:val="00556B5F"/>
    <w:rsid w:val="00557084"/>
    <w:rsid w:val="005579D1"/>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776E0"/>
    <w:rsid w:val="00580D20"/>
    <w:rsid w:val="005813E9"/>
    <w:rsid w:val="005816A9"/>
    <w:rsid w:val="00581788"/>
    <w:rsid w:val="0058273B"/>
    <w:rsid w:val="005828A9"/>
    <w:rsid w:val="005829DE"/>
    <w:rsid w:val="005838A7"/>
    <w:rsid w:val="0058467A"/>
    <w:rsid w:val="005851D5"/>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434"/>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14E"/>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5C"/>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60001C"/>
    <w:rsid w:val="006000AF"/>
    <w:rsid w:val="006004D9"/>
    <w:rsid w:val="0060058C"/>
    <w:rsid w:val="00600D3E"/>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5E6"/>
    <w:rsid w:val="00611B14"/>
    <w:rsid w:val="00611BB8"/>
    <w:rsid w:val="00611EE2"/>
    <w:rsid w:val="006120A4"/>
    <w:rsid w:val="00612C8F"/>
    <w:rsid w:val="00612D38"/>
    <w:rsid w:val="00612D75"/>
    <w:rsid w:val="006133CF"/>
    <w:rsid w:val="006135F9"/>
    <w:rsid w:val="006138DB"/>
    <w:rsid w:val="00614FB7"/>
    <w:rsid w:val="00614FC0"/>
    <w:rsid w:val="0061565F"/>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240D"/>
    <w:rsid w:val="00632AE6"/>
    <w:rsid w:val="00632FFB"/>
    <w:rsid w:val="00633022"/>
    <w:rsid w:val="00633C01"/>
    <w:rsid w:val="00633CD2"/>
    <w:rsid w:val="00633E3A"/>
    <w:rsid w:val="00633E44"/>
    <w:rsid w:val="00634603"/>
    <w:rsid w:val="00636B0F"/>
    <w:rsid w:val="00636C6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3CB"/>
    <w:rsid w:val="006824A7"/>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BBC"/>
    <w:rsid w:val="00697CB4"/>
    <w:rsid w:val="00697FC5"/>
    <w:rsid w:val="006A06EE"/>
    <w:rsid w:val="006A07F0"/>
    <w:rsid w:val="006A0A0C"/>
    <w:rsid w:val="006A0F86"/>
    <w:rsid w:val="006A19CC"/>
    <w:rsid w:val="006A1FC0"/>
    <w:rsid w:val="006A29DE"/>
    <w:rsid w:val="006A3947"/>
    <w:rsid w:val="006A4758"/>
    <w:rsid w:val="006A516F"/>
    <w:rsid w:val="006A520F"/>
    <w:rsid w:val="006A56F7"/>
    <w:rsid w:val="006A5D0D"/>
    <w:rsid w:val="006A5EB5"/>
    <w:rsid w:val="006A5EE9"/>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4DEE"/>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67F"/>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C0D"/>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7D2"/>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6F61"/>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201"/>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AAF"/>
    <w:rsid w:val="00777A8B"/>
    <w:rsid w:val="00777B7D"/>
    <w:rsid w:val="00777C14"/>
    <w:rsid w:val="00777CDA"/>
    <w:rsid w:val="007805D3"/>
    <w:rsid w:val="00780C92"/>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4D4"/>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07F2D"/>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3F81"/>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30D1"/>
    <w:rsid w:val="00863100"/>
    <w:rsid w:val="00863346"/>
    <w:rsid w:val="00863999"/>
    <w:rsid w:val="00863A04"/>
    <w:rsid w:val="00865561"/>
    <w:rsid w:val="0086691F"/>
    <w:rsid w:val="00866B7C"/>
    <w:rsid w:val="00866DE1"/>
    <w:rsid w:val="008674C3"/>
    <w:rsid w:val="008676CA"/>
    <w:rsid w:val="00867EF5"/>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1DBF"/>
    <w:rsid w:val="008A2154"/>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2CD0"/>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494"/>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72E"/>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17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222A"/>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38"/>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819"/>
    <w:rsid w:val="009F1BFC"/>
    <w:rsid w:val="009F2E68"/>
    <w:rsid w:val="009F3505"/>
    <w:rsid w:val="009F3851"/>
    <w:rsid w:val="009F3F89"/>
    <w:rsid w:val="009F40E9"/>
    <w:rsid w:val="009F42D3"/>
    <w:rsid w:val="009F4AD0"/>
    <w:rsid w:val="009F5572"/>
    <w:rsid w:val="009F5C24"/>
    <w:rsid w:val="009F7B11"/>
    <w:rsid w:val="00A00A94"/>
    <w:rsid w:val="00A00BA2"/>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21E"/>
    <w:rsid w:val="00A27498"/>
    <w:rsid w:val="00A2752C"/>
    <w:rsid w:val="00A27954"/>
    <w:rsid w:val="00A27EDD"/>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7D2"/>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57F9"/>
    <w:rsid w:val="00A75B69"/>
    <w:rsid w:val="00A76707"/>
    <w:rsid w:val="00A7681B"/>
    <w:rsid w:val="00A769AC"/>
    <w:rsid w:val="00A769D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DC3"/>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16EC"/>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38F2"/>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2F4B"/>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33A7"/>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2D99"/>
    <w:rsid w:val="00AF32E6"/>
    <w:rsid w:val="00AF3B75"/>
    <w:rsid w:val="00AF3DF6"/>
    <w:rsid w:val="00AF4BE8"/>
    <w:rsid w:val="00AF4D3B"/>
    <w:rsid w:val="00AF4EC2"/>
    <w:rsid w:val="00AF522B"/>
    <w:rsid w:val="00AF63EF"/>
    <w:rsid w:val="00AF675B"/>
    <w:rsid w:val="00AF686A"/>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2AD"/>
    <w:rsid w:val="00B4082C"/>
    <w:rsid w:val="00B409D5"/>
    <w:rsid w:val="00B40D9D"/>
    <w:rsid w:val="00B414B7"/>
    <w:rsid w:val="00B41539"/>
    <w:rsid w:val="00B416BB"/>
    <w:rsid w:val="00B41816"/>
    <w:rsid w:val="00B43454"/>
    <w:rsid w:val="00B43528"/>
    <w:rsid w:val="00B4369D"/>
    <w:rsid w:val="00B43B39"/>
    <w:rsid w:val="00B44132"/>
    <w:rsid w:val="00B46649"/>
    <w:rsid w:val="00B46807"/>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644"/>
    <w:rsid w:val="00B96744"/>
    <w:rsid w:val="00B967C0"/>
    <w:rsid w:val="00B96DA3"/>
    <w:rsid w:val="00B9707A"/>
    <w:rsid w:val="00BA016F"/>
    <w:rsid w:val="00BA12DF"/>
    <w:rsid w:val="00BA1568"/>
    <w:rsid w:val="00BA290C"/>
    <w:rsid w:val="00BA3A4C"/>
    <w:rsid w:val="00BA3B2B"/>
    <w:rsid w:val="00BA3D89"/>
    <w:rsid w:val="00BA40A4"/>
    <w:rsid w:val="00BA4546"/>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10"/>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039"/>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67BCA"/>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351"/>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3BE3"/>
    <w:rsid w:val="00CB4257"/>
    <w:rsid w:val="00CB4365"/>
    <w:rsid w:val="00CB493A"/>
    <w:rsid w:val="00CB4B5D"/>
    <w:rsid w:val="00CB5048"/>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27C"/>
    <w:rsid w:val="00CC6555"/>
    <w:rsid w:val="00CC6987"/>
    <w:rsid w:val="00CC7396"/>
    <w:rsid w:val="00CC73D5"/>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19BE"/>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493"/>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2CFE"/>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6C21"/>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7C0"/>
    <w:rsid w:val="00D52BD6"/>
    <w:rsid w:val="00D535D2"/>
    <w:rsid w:val="00D5390A"/>
    <w:rsid w:val="00D53D31"/>
    <w:rsid w:val="00D542BE"/>
    <w:rsid w:val="00D5458E"/>
    <w:rsid w:val="00D54B26"/>
    <w:rsid w:val="00D54DA2"/>
    <w:rsid w:val="00D54F6B"/>
    <w:rsid w:val="00D55EAD"/>
    <w:rsid w:val="00D56017"/>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813"/>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5B6"/>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7E2"/>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2F5C"/>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1050"/>
    <w:rsid w:val="00E91448"/>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BDD"/>
    <w:rsid w:val="00EA4779"/>
    <w:rsid w:val="00EA4BE8"/>
    <w:rsid w:val="00EA4E23"/>
    <w:rsid w:val="00EA565A"/>
    <w:rsid w:val="00EA6AC8"/>
    <w:rsid w:val="00EA6E8D"/>
    <w:rsid w:val="00EA6EE3"/>
    <w:rsid w:val="00EA7CEB"/>
    <w:rsid w:val="00EB0173"/>
    <w:rsid w:val="00EB028F"/>
    <w:rsid w:val="00EB0F22"/>
    <w:rsid w:val="00EB10EB"/>
    <w:rsid w:val="00EB1DC3"/>
    <w:rsid w:val="00EB22BA"/>
    <w:rsid w:val="00EB2860"/>
    <w:rsid w:val="00EB3817"/>
    <w:rsid w:val="00EB3903"/>
    <w:rsid w:val="00EB49C5"/>
    <w:rsid w:val="00EB4C12"/>
    <w:rsid w:val="00EB544F"/>
    <w:rsid w:val="00EB5820"/>
    <w:rsid w:val="00EB5942"/>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353"/>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901"/>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EF7FE9"/>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27494"/>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D69"/>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2012"/>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31B"/>
    <w:rsid w:val="00F71BA2"/>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17E"/>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279"/>
    <w:rsid w:val="00FD77D4"/>
    <w:rsid w:val="00FE02E5"/>
    <w:rsid w:val="00FE0F5B"/>
    <w:rsid w:val="00FE1455"/>
    <w:rsid w:val="00FE1506"/>
    <w:rsid w:val="00FE1770"/>
    <w:rsid w:val="00FE1CFC"/>
    <w:rsid w:val="00FE2251"/>
    <w:rsid w:val="00FE348E"/>
    <w:rsid w:val="00FE350F"/>
    <w:rsid w:val="00FE3776"/>
    <w:rsid w:val="00FE433A"/>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link w:val="TitleChar"/>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 w:type="character" w:customStyle="1" w:styleId="TitleChar">
    <w:name w:val="Title Char"/>
    <w:basedOn w:val="DefaultParagraphFont"/>
    <w:link w:val="Title"/>
    <w:rsid w:val="00321AF1"/>
    <w:rPr>
      <w:rFonts w:ascii="Arial" w:hAnsi="Arial"/>
      <w:b/>
      <w:kern w:val="28"/>
      <w:sz w:val="24"/>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985011343">
      <w:bodyDiv w:val="1"/>
      <w:marLeft w:val="0"/>
      <w:marRight w:val="0"/>
      <w:marTop w:val="0"/>
      <w:marBottom w:val="0"/>
      <w:divBdr>
        <w:top w:val="none" w:sz="0" w:space="0" w:color="auto"/>
        <w:left w:val="none" w:sz="0" w:space="0" w:color="auto"/>
        <w:bottom w:val="none" w:sz="0" w:space="0" w:color="auto"/>
        <w:right w:val="none" w:sz="0" w:space="0" w:color="auto"/>
      </w:divBdr>
      <w:divsChild>
        <w:div w:id="1475830244">
          <w:marLeft w:val="547"/>
          <w:marRight w:val="0"/>
          <w:marTop w:val="0"/>
          <w:marBottom w:val="0"/>
          <w:divBdr>
            <w:top w:val="none" w:sz="0" w:space="0" w:color="auto"/>
            <w:left w:val="none" w:sz="0" w:space="0" w:color="auto"/>
            <w:bottom w:val="none" w:sz="0" w:space="0" w:color="auto"/>
            <w:right w:val="none" w:sz="0" w:space="0" w:color="auto"/>
          </w:divBdr>
        </w:div>
        <w:div w:id="413817530">
          <w:marLeft w:val="1166"/>
          <w:marRight w:val="0"/>
          <w:marTop w:val="0"/>
          <w:marBottom w:val="0"/>
          <w:divBdr>
            <w:top w:val="none" w:sz="0" w:space="0" w:color="auto"/>
            <w:left w:val="none" w:sz="0" w:space="0" w:color="auto"/>
            <w:bottom w:val="none" w:sz="0" w:space="0" w:color="auto"/>
            <w:right w:val="none" w:sz="0" w:space="0" w:color="auto"/>
          </w:divBdr>
        </w:div>
        <w:div w:id="739447577">
          <w:marLeft w:val="1166"/>
          <w:marRight w:val="0"/>
          <w:marTop w:val="0"/>
          <w:marBottom w:val="0"/>
          <w:divBdr>
            <w:top w:val="none" w:sz="0" w:space="0" w:color="auto"/>
            <w:left w:val="none" w:sz="0" w:space="0" w:color="auto"/>
            <w:bottom w:val="none" w:sz="0" w:space="0" w:color="auto"/>
            <w:right w:val="none" w:sz="0" w:space="0" w:color="auto"/>
          </w:divBdr>
        </w:div>
        <w:div w:id="639728037">
          <w:marLeft w:val="1800"/>
          <w:marRight w:val="0"/>
          <w:marTop w:val="0"/>
          <w:marBottom w:val="0"/>
          <w:divBdr>
            <w:top w:val="none" w:sz="0" w:space="0" w:color="auto"/>
            <w:left w:val="none" w:sz="0" w:space="0" w:color="auto"/>
            <w:bottom w:val="none" w:sz="0" w:space="0" w:color="auto"/>
            <w:right w:val="none" w:sz="0" w:space="0" w:color="auto"/>
          </w:divBdr>
        </w:div>
        <w:div w:id="1509368477">
          <w:marLeft w:val="1166"/>
          <w:marRight w:val="0"/>
          <w:marTop w:val="0"/>
          <w:marBottom w:val="0"/>
          <w:divBdr>
            <w:top w:val="none" w:sz="0" w:space="0" w:color="auto"/>
            <w:left w:val="none" w:sz="0" w:space="0" w:color="auto"/>
            <w:bottom w:val="none" w:sz="0" w:space="0" w:color="auto"/>
            <w:right w:val="none" w:sz="0" w:space="0" w:color="auto"/>
          </w:divBdr>
        </w:div>
        <w:div w:id="2105300522">
          <w:marLeft w:val="1800"/>
          <w:marRight w:val="0"/>
          <w:marTop w:val="0"/>
          <w:marBottom w:val="0"/>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18974396">
      <w:bodyDiv w:val="1"/>
      <w:marLeft w:val="0"/>
      <w:marRight w:val="0"/>
      <w:marTop w:val="0"/>
      <w:marBottom w:val="0"/>
      <w:divBdr>
        <w:top w:val="none" w:sz="0" w:space="0" w:color="auto"/>
        <w:left w:val="none" w:sz="0" w:space="0" w:color="auto"/>
        <w:bottom w:val="none" w:sz="0" w:space="0" w:color="auto"/>
        <w:right w:val="none" w:sz="0" w:space="0" w:color="auto"/>
      </w:divBdr>
      <w:divsChild>
        <w:div w:id="490217217">
          <w:marLeft w:val="547"/>
          <w:marRight w:val="0"/>
          <w:marTop w:val="0"/>
          <w:marBottom w:val="0"/>
          <w:divBdr>
            <w:top w:val="none" w:sz="0" w:space="0" w:color="auto"/>
            <w:left w:val="none" w:sz="0" w:space="0" w:color="auto"/>
            <w:bottom w:val="none" w:sz="0" w:space="0" w:color="auto"/>
            <w:right w:val="none" w:sz="0" w:space="0" w:color="auto"/>
          </w:divBdr>
        </w:div>
        <w:div w:id="158231891">
          <w:marLeft w:val="547"/>
          <w:marRight w:val="0"/>
          <w:marTop w:val="0"/>
          <w:marBottom w:val="0"/>
          <w:divBdr>
            <w:top w:val="none" w:sz="0" w:space="0" w:color="auto"/>
            <w:left w:val="none" w:sz="0" w:space="0" w:color="auto"/>
            <w:bottom w:val="none" w:sz="0" w:space="0" w:color="auto"/>
            <w:right w:val="none" w:sz="0" w:space="0" w:color="auto"/>
          </w:divBdr>
        </w:div>
        <w:div w:id="546843168">
          <w:marLeft w:val="1166"/>
          <w:marRight w:val="0"/>
          <w:marTop w:val="0"/>
          <w:marBottom w:val="0"/>
          <w:divBdr>
            <w:top w:val="none" w:sz="0" w:space="0" w:color="auto"/>
            <w:left w:val="none" w:sz="0" w:space="0" w:color="auto"/>
            <w:bottom w:val="none" w:sz="0" w:space="0" w:color="auto"/>
            <w:right w:val="none" w:sz="0" w:space="0" w:color="auto"/>
          </w:divBdr>
        </w:div>
        <w:div w:id="450588191">
          <w:marLeft w:val="1166"/>
          <w:marRight w:val="0"/>
          <w:marTop w:val="0"/>
          <w:marBottom w:val="0"/>
          <w:divBdr>
            <w:top w:val="none" w:sz="0" w:space="0" w:color="auto"/>
            <w:left w:val="none" w:sz="0" w:space="0" w:color="auto"/>
            <w:bottom w:val="none" w:sz="0" w:space="0" w:color="auto"/>
            <w:right w:val="none" w:sz="0" w:space="0" w:color="auto"/>
          </w:divBdr>
        </w:div>
        <w:div w:id="1304653481">
          <w:marLeft w:val="1166"/>
          <w:marRight w:val="0"/>
          <w:marTop w:val="0"/>
          <w:marBottom w:val="0"/>
          <w:divBdr>
            <w:top w:val="none" w:sz="0" w:space="0" w:color="auto"/>
            <w:left w:val="none" w:sz="0" w:space="0" w:color="auto"/>
            <w:bottom w:val="none" w:sz="0" w:space="0" w:color="auto"/>
            <w:right w:val="none" w:sz="0" w:space="0" w:color="auto"/>
          </w:divBdr>
        </w:div>
        <w:div w:id="64501185">
          <w:marLeft w:val="547"/>
          <w:marRight w:val="0"/>
          <w:marTop w:val="0"/>
          <w:marBottom w:val="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387752942">
      <w:bodyDiv w:val="1"/>
      <w:marLeft w:val="0"/>
      <w:marRight w:val="0"/>
      <w:marTop w:val="0"/>
      <w:marBottom w:val="0"/>
      <w:divBdr>
        <w:top w:val="none" w:sz="0" w:space="0" w:color="auto"/>
        <w:left w:val="none" w:sz="0" w:space="0" w:color="auto"/>
        <w:bottom w:val="none" w:sz="0" w:space="0" w:color="auto"/>
        <w:right w:val="none" w:sz="0" w:space="0" w:color="auto"/>
      </w:divBdr>
      <w:divsChild>
        <w:div w:id="117184165">
          <w:marLeft w:val="547"/>
          <w:marRight w:val="0"/>
          <w:marTop w:val="0"/>
          <w:marBottom w:val="0"/>
          <w:divBdr>
            <w:top w:val="none" w:sz="0" w:space="0" w:color="auto"/>
            <w:left w:val="none" w:sz="0" w:space="0" w:color="auto"/>
            <w:bottom w:val="none" w:sz="0" w:space="0" w:color="auto"/>
            <w:right w:val="none" w:sz="0" w:space="0" w:color="auto"/>
          </w:divBdr>
        </w:div>
      </w:divsChild>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42405721">
      <w:bodyDiv w:val="1"/>
      <w:marLeft w:val="0"/>
      <w:marRight w:val="0"/>
      <w:marTop w:val="0"/>
      <w:marBottom w:val="0"/>
      <w:divBdr>
        <w:top w:val="none" w:sz="0" w:space="0" w:color="auto"/>
        <w:left w:val="none" w:sz="0" w:space="0" w:color="auto"/>
        <w:bottom w:val="none" w:sz="0" w:space="0" w:color="auto"/>
        <w:right w:val="none" w:sz="0" w:space="0" w:color="auto"/>
      </w:divBdr>
      <w:divsChild>
        <w:div w:id="1569417683">
          <w:marLeft w:val="547"/>
          <w:marRight w:val="0"/>
          <w:marTop w:val="0"/>
          <w:marBottom w:val="0"/>
          <w:divBdr>
            <w:top w:val="none" w:sz="0" w:space="0" w:color="auto"/>
            <w:left w:val="none" w:sz="0" w:space="0" w:color="auto"/>
            <w:bottom w:val="none" w:sz="0" w:space="0" w:color="auto"/>
            <w:right w:val="none" w:sz="0" w:space="0" w:color="auto"/>
          </w:divBdr>
        </w:div>
        <w:div w:id="1484085367">
          <w:marLeft w:val="547"/>
          <w:marRight w:val="0"/>
          <w:marTop w:val="0"/>
          <w:marBottom w:val="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36ED2-C473-4907-8196-A524E0567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1931</Words>
  <Characters>11010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12916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ALU-CW</cp:lastModifiedBy>
  <cp:revision>9</cp:revision>
  <cp:lastPrinted>2015-01-26T10:07:00Z</cp:lastPrinted>
  <dcterms:created xsi:type="dcterms:W3CDTF">2015-04-10T19:53:00Z</dcterms:created>
  <dcterms:modified xsi:type="dcterms:W3CDTF">2015-04-10T21:01:00Z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-1196558703</vt:i4>
  </property>
  <property fmtid="{D5CDD505-2E9C-101B-9397-08002B2CF9AE}" pid="13" name="_EmailSubject">
    <vt:lpwstr>R[6][R2-89b-int]service continuity of SC-PTM</vt:lpwstr>
  </property>
  <property fmtid="{D5CDD505-2E9C-101B-9397-08002B2CF9AE}" pid="14" name="_AuthorEmail">
    <vt:lpwstr>chandrika.worrall@alcatel-lucent.com</vt:lpwstr>
  </property>
  <property fmtid="{D5CDD505-2E9C-101B-9397-08002B2CF9AE}" pid="15" name="_AuthorEmailDisplayName">
    <vt:lpwstr>Worrall, Chandrika (Chandrika)</vt:lpwstr>
  </property>
  <property fmtid="{D5CDD505-2E9C-101B-9397-08002B2CF9AE}" pid="16" name="_ReviewingToolsShownOnce">
    <vt:lpwstr/>
  </property>
</Properties>
</file>